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9DB4C1" w14:textId="10F1D996" w:rsidR="00A203F6" w:rsidRPr="002D676E" w:rsidRDefault="00A203F6" w:rsidP="00A203F6">
      <w:pPr>
        <w:pStyle w:val="3GPPHeader"/>
        <w:spacing w:after="60"/>
        <w:rPr>
          <w:sz w:val="32"/>
          <w:szCs w:val="32"/>
          <w:highlight w:val="yellow"/>
          <w:lang w:val="en-US"/>
        </w:rPr>
      </w:pPr>
      <w:r w:rsidRPr="000A1D33">
        <w:rPr>
          <w:lang w:val="en-US"/>
        </w:rPr>
        <w:t>3GPP TSG-RAN WG1 Meeting #</w:t>
      </w:r>
      <w:r>
        <w:rPr>
          <w:lang w:val="en-US"/>
        </w:rPr>
        <w:t>9</w:t>
      </w:r>
      <w:r w:rsidR="00E30C19">
        <w:rPr>
          <w:lang w:val="en-US"/>
        </w:rPr>
        <w:t>5</w:t>
      </w:r>
      <w:r w:rsidRPr="002D676E">
        <w:rPr>
          <w:lang w:val="en-US"/>
        </w:rPr>
        <w:tab/>
      </w:r>
      <w:r w:rsidRPr="002D676E">
        <w:rPr>
          <w:sz w:val="32"/>
          <w:szCs w:val="32"/>
          <w:lang w:val="en-US"/>
        </w:rPr>
        <w:t xml:space="preserve"> R1-</w:t>
      </w:r>
      <w:r w:rsidR="003D5966" w:rsidRPr="002D676E">
        <w:rPr>
          <w:sz w:val="32"/>
          <w:szCs w:val="32"/>
          <w:lang w:val="en-US"/>
        </w:rPr>
        <w:t>18</w:t>
      </w:r>
      <w:r w:rsidR="003D5966" w:rsidRPr="00E30C19">
        <w:rPr>
          <w:sz w:val="32"/>
          <w:szCs w:val="32"/>
          <w:lang w:val="en-US"/>
        </w:rPr>
        <w:t>1</w:t>
      </w:r>
      <w:r w:rsidR="00C920E7">
        <w:rPr>
          <w:sz w:val="32"/>
          <w:szCs w:val="32"/>
          <w:lang w:val="en-US"/>
        </w:rPr>
        <w:t>3970</w:t>
      </w:r>
    </w:p>
    <w:p w14:paraId="202C302C" w14:textId="2A98EA60" w:rsidR="00A203F6" w:rsidRPr="002D676E" w:rsidRDefault="00E30C19" w:rsidP="00A203F6">
      <w:pPr>
        <w:pStyle w:val="3GPPHeader"/>
        <w:rPr>
          <w:lang w:val="en-US"/>
        </w:rPr>
      </w:pPr>
      <w:r w:rsidRPr="00DE08F3">
        <w:rPr>
          <w:szCs w:val="24"/>
          <w:lang w:val="en-US"/>
        </w:rPr>
        <w:t>Spokane, USA, November 12</w:t>
      </w:r>
      <w:r w:rsidRPr="00DE08F3">
        <w:rPr>
          <w:b w:val="0"/>
          <w:szCs w:val="24"/>
          <w:vertAlign w:val="superscript"/>
          <w:lang w:val="en-US"/>
        </w:rPr>
        <w:t>th</w:t>
      </w:r>
      <w:r>
        <w:rPr>
          <w:b w:val="0"/>
          <w:szCs w:val="24"/>
          <w:lang w:val="en-US"/>
        </w:rPr>
        <w:t xml:space="preserve"> </w:t>
      </w:r>
      <w:r w:rsidRPr="00DE08F3">
        <w:rPr>
          <w:szCs w:val="24"/>
          <w:lang w:val="en-US"/>
        </w:rPr>
        <w:t>– 16</w:t>
      </w:r>
      <w:r w:rsidRPr="00DE08F3">
        <w:rPr>
          <w:b w:val="0"/>
          <w:szCs w:val="24"/>
          <w:vertAlign w:val="superscript"/>
          <w:lang w:val="en-US"/>
        </w:rPr>
        <w:t>th</w:t>
      </w:r>
      <w:r w:rsidRPr="00DE08F3">
        <w:rPr>
          <w:szCs w:val="24"/>
          <w:lang w:val="en-US"/>
        </w:rPr>
        <w:t>, 2018</w:t>
      </w:r>
    </w:p>
    <w:p w14:paraId="5A40DC94" w14:textId="77777777" w:rsidR="00A203F6" w:rsidRPr="00E60C9A" w:rsidRDefault="00A203F6" w:rsidP="00A203F6">
      <w:pPr>
        <w:pStyle w:val="3GPPHeader"/>
        <w:rPr>
          <w:lang w:val="en-US"/>
        </w:rPr>
      </w:pPr>
    </w:p>
    <w:p w14:paraId="055AF662" w14:textId="5ECCCB54" w:rsidR="00A203F6" w:rsidRPr="003E265E" w:rsidRDefault="007C49FA" w:rsidP="00A203F6">
      <w:pPr>
        <w:pStyle w:val="3GPPHeader"/>
        <w:rPr>
          <w:sz w:val="22"/>
          <w:szCs w:val="22"/>
          <w:lang w:val="en-US"/>
        </w:rPr>
      </w:pPr>
      <w:r>
        <w:rPr>
          <w:sz w:val="22"/>
          <w:szCs w:val="22"/>
          <w:lang w:val="en-US"/>
        </w:rPr>
        <w:t>Agenda Item:</w:t>
      </w:r>
      <w:r>
        <w:rPr>
          <w:sz w:val="22"/>
          <w:szCs w:val="22"/>
          <w:lang w:val="en-US"/>
        </w:rPr>
        <w:tab/>
        <w:t>7.2.6.</w:t>
      </w:r>
      <w:r w:rsidR="00E30C19">
        <w:rPr>
          <w:sz w:val="22"/>
          <w:szCs w:val="22"/>
          <w:lang w:val="en-US"/>
        </w:rPr>
        <w:t>4</w:t>
      </w:r>
    </w:p>
    <w:p w14:paraId="0DAAAE33" w14:textId="77777777" w:rsidR="00A203F6" w:rsidRPr="00CE0424" w:rsidRDefault="00A203F6" w:rsidP="00A203F6">
      <w:pPr>
        <w:pStyle w:val="3GPPHeader"/>
        <w:rPr>
          <w:sz w:val="22"/>
          <w:szCs w:val="22"/>
        </w:rPr>
      </w:pPr>
      <w:r>
        <w:rPr>
          <w:sz w:val="22"/>
          <w:szCs w:val="22"/>
        </w:rPr>
        <w:t>Source:</w:t>
      </w:r>
      <w:r w:rsidRPr="00CE0424">
        <w:rPr>
          <w:sz w:val="22"/>
          <w:szCs w:val="22"/>
        </w:rPr>
        <w:tab/>
        <w:t>Ericsson</w:t>
      </w:r>
    </w:p>
    <w:p w14:paraId="67E98E87" w14:textId="0CD2DBE6" w:rsidR="00A203F6" w:rsidRPr="00D423F2" w:rsidRDefault="00A203F6" w:rsidP="00A203F6">
      <w:pPr>
        <w:pStyle w:val="3GPPHeader"/>
        <w:ind w:left="1701" w:hanging="1701"/>
        <w:rPr>
          <w:sz w:val="22"/>
          <w:lang w:val="en-US"/>
        </w:rPr>
      </w:pPr>
      <w:r w:rsidRPr="00D423F2">
        <w:rPr>
          <w:sz w:val="22"/>
          <w:szCs w:val="22"/>
        </w:rPr>
        <w:t>Title:</w:t>
      </w:r>
      <w:r w:rsidRPr="00D423F2">
        <w:rPr>
          <w:sz w:val="22"/>
          <w:szCs w:val="22"/>
        </w:rPr>
        <w:tab/>
      </w:r>
      <w:r w:rsidRPr="00A203F6">
        <w:rPr>
          <w:sz w:val="22"/>
          <w:lang w:val="en-US"/>
        </w:rPr>
        <w:t xml:space="preserve">Evaluation of URLLC </w:t>
      </w:r>
      <w:r w:rsidR="003D5966">
        <w:rPr>
          <w:sz w:val="22"/>
          <w:lang w:val="en-US"/>
        </w:rPr>
        <w:t>Power Distribution</w:t>
      </w:r>
      <w:r w:rsidRPr="00A203F6">
        <w:rPr>
          <w:sz w:val="22"/>
          <w:lang w:val="en-US"/>
        </w:rPr>
        <w:t xml:space="preserve"> Scenario</w:t>
      </w:r>
    </w:p>
    <w:p w14:paraId="060DAD22" w14:textId="77777777" w:rsidR="00A203F6" w:rsidRPr="00CE0424" w:rsidRDefault="00A203F6" w:rsidP="00A203F6">
      <w:pPr>
        <w:pStyle w:val="3GPPHeader"/>
        <w:ind w:left="1701" w:hanging="1701"/>
        <w:rPr>
          <w:sz w:val="22"/>
          <w:szCs w:val="22"/>
        </w:rPr>
      </w:pPr>
      <w:r w:rsidRPr="00D423F2">
        <w:rPr>
          <w:sz w:val="22"/>
          <w:szCs w:val="22"/>
        </w:rPr>
        <w:t>Document for:</w:t>
      </w:r>
      <w:r w:rsidRPr="00D423F2">
        <w:rPr>
          <w:sz w:val="22"/>
          <w:szCs w:val="22"/>
        </w:rPr>
        <w:tab/>
        <w:t>Discussion, Decision</w:t>
      </w:r>
    </w:p>
    <w:p w14:paraId="55B7ADE5" w14:textId="77777777" w:rsidR="00A203F6" w:rsidRPr="00CE0424" w:rsidRDefault="00A203F6" w:rsidP="00A203F6"/>
    <w:p w14:paraId="0296FB0B" w14:textId="77777777" w:rsidR="00A203F6" w:rsidRPr="00CE0424" w:rsidRDefault="00A203F6" w:rsidP="00A203F6">
      <w:pPr>
        <w:pStyle w:val="Heading1"/>
      </w:pPr>
      <w:r w:rsidRPr="00CE0424">
        <w:t>Introduction</w:t>
      </w:r>
    </w:p>
    <w:p w14:paraId="75298818" w14:textId="2102D1B9" w:rsidR="00A203F6" w:rsidRDefault="00054F38" w:rsidP="00A203F6">
      <w:pPr>
        <w:pStyle w:val="BodyText"/>
      </w:pPr>
      <w:bookmarkStart w:id="0" w:name="_Ref178064866"/>
      <w:r>
        <w:t>Power distribution</w:t>
      </w:r>
      <w:r w:rsidR="00A203F6">
        <w:t xml:space="preserve"> is one of the main use cases considered for Rel. 16 </w:t>
      </w:r>
      <w:proofErr w:type="spellStart"/>
      <w:r w:rsidR="00A203F6">
        <w:t>eURLLC</w:t>
      </w:r>
      <w:proofErr w:type="spellEnd"/>
      <w:r w:rsidR="00A203F6">
        <w:t xml:space="preserve"> SI [</w:t>
      </w:r>
      <w:r w:rsidR="00010118">
        <w:t>1</w:t>
      </w:r>
      <w:r w:rsidR="00A203F6">
        <w:t xml:space="preserve">]. In this contribution we evaluate reliability </w:t>
      </w:r>
      <w:r w:rsidR="008B18E0">
        <w:t xml:space="preserve">and latency </w:t>
      </w:r>
      <w:r w:rsidR="00A203F6">
        <w:t xml:space="preserve">performance of URLLC </w:t>
      </w:r>
      <w:r w:rsidR="008B18E0">
        <w:t xml:space="preserve">power distribution use case </w:t>
      </w:r>
      <w:r w:rsidR="00A203F6">
        <w:t>using the ITU evaluation methodology [</w:t>
      </w:r>
      <w:r w:rsidR="007B2AEC">
        <w:t>2</w:t>
      </w:r>
      <w:r w:rsidR="00A203F6">
        <w:t xml:space="preserve">]. </w:t>
      </w:r>
    </w:p>
    <w:p w14:paraId="5556FC47" w14:textId="7E3457D5" w:rsidR="00A203F6" w:rsidRDefault="00632AAA" w:rsidP="00A203F6">
      <w:pPr>
        <w:pStyle w:val="BodyText"/>
      </w:pPr>
      <w:r>
        <w:t>A</w:t>
      </w:r>
      <w:r w:rsidR="00A203F6">
        <w:t xml:space="preserve">ssumptions on link and system level simulations are based on the conclusion </w:t>
      </w:r>
      <w:r>
        <w:t xml:space="preserve">in </w:t>
      </w:r>
      <w:r w:rsidR="00A203F6">
        <w:t>[</w:t>
      </w:r>
      <w:r w:rsidR="00010118">
        <w:t>3</w:t>
      </w:r>
      <w:r w:rsidR="00A203F6">
        <w:t xml:space="preserve">] with additional adjustment to appropriately capture relevant </w:t>
      </w:r>
      <w:r w:rsidR="00586D69">
        <w:t>deployment</w:t>
      </w:r>
      <w:r w:rsidR="00A203F6">
        <w:t xml:space="preserve">. The results show that it is possible to achieve </w:t>
      </w:r>
      <w:r w:rsidR="008B18E0">
        <w:t>the strict requirement of URLLC power distribution use case</w:t>
      </w:r>
      <w:r w:rsidR="006A098F" w:rsidRPr="004F771E">
        <w:t>.</w:t>
      </w:r>
      <w:r w:rsidR="00A203F6" w:rsidRPr="004F771E">
        <w:t xml:space="preserve"> </w:t>
      </w:r>
    </w:p>
    <w:p w14:paraId="05190E6E" w14:textId="77777777" w:rsidR="00A203F6" w:rsidRPr="001E310C" w:rsidRDefault="00A203F6" w:rsidP="00A203F6">
      <w:pPr>
        <w:pStyle w:val="BodyText"/>
      </w:pPr>
      <w:r>
        <w:rPr>
          <w:lang w:val="en-US"/>
        </w:rPr>
        <w:t xml:space="preserve"> </w:t>
      </w:r>
    </w:p>
    <w:p w14:paraId="2D4B553F" w14:textId="77777777" w:rsidR="00A203F6" w:rsidRPr="00CE0424" w:rsidRDefault="00A203F6" w:rsidP="00A203F6">
      <w:pPr>
        <w:pStyle w:val="Heading1"/>
      </w:pPr>
      <w:r w:rsidRPr="00CE0424">
        <w:t>Discussion</w:t>
      </w:r>
      <w:bookmarkEnd w:id="0"/>
    </w:p>
    <w:p w14:paraId="404991FE" w14:textId="733DE9A3" w:rsidR="00123E3A" w:rsidRDefault="00D01343">
      <w:pPr>
        <w:rPr>
          <w:lang w:val="en-US"/>
        </w:rPr>
      </w:pPr>
      <w:r>
        <w:rPr>
          <w:lang w:val="en-US"/>
        </w:rPr>
        <w:t xml:space="preserve">According </w:t>
      </w:r>
      <w:r w:rsidRPr="00444254">
        <w:rPr>
          <w:lang w:val="en-US"/>
        </w:rPr>
        <w:t>to [</w:t>
      </w:r>
      <w:r w:rsidR="00632AAA">
        <w:rPr>
          <w:lang w:val="en-US"/>
        </w:rPr>
        <w:t>3</w:t>
      </w:r>
      <w:r w:rsidRPr="00444254">
        <w:rPr>
          <w:lang w:val="en-US"/>
        </w:rPr>
        <w:t xml:space="preserve">], </w:t>
      </w:r>
      <w:r w:rsidR="00CC0993">
        <w:rPr>
          <w:lang w:val="en-US"/>
        </w:rPr>
        <w:t xml:space="preserve">requirements for </w:t>
      </w:r>
      <w:r w:rsidR="00054F38">
        <w:rPr>
          <w:lang w:val="en-US"/>
        </w:rPr>
        <w:t>power distribution</w:t>
      </w:r>
      <w:r>
        <w:rPr>
          <w:lang w:val="en-US"/>
        </w:rPr>
        <w:t xml:space="preserve"> use case</w:t>
      </w:r>
      <w:r w:rsidR="00CC0993">
        <w:rPr>
          <w:lang w:val="en-US"/>
        </w:rPr>
        <w:t>s</w:t>
      </w:r>
      <w:r>
        <w:rPr>
          <w:lang w:val="en-US"/>
        </w:rPr>
        <w:t xml:space="preserve"> are given </w:t>
      </w:r>
      <w:r w:rsidR="00632AAA">
        <w:rPr>
          <w:lang w:val="en-US"/>
        </w:rPr>
        <w:t xml:space="preserve">in </w:t>
      </w:r>
      <w:r>
        <w:rPr>
          <w:lang w:val="en-US"/>
        </w:rPr>
        <w:t xml:space="preserve">Table 1 </w:t>
      </w:r>
      <w:r w:rsidR="00CC0993">
        <w:rPr>
          <w:lang w:val="en-US"/>
        </w:rPr>
        <w:t>below</w:t>
      </w:r>
      <w:r>
        <w:rPr>
          <w:lang w:val="en-US"/>
        </w:rPr>
        <w:t>.</w:t>
      </w:r>
    </w:p>
    <w:p w14:paraId="2ABE7729" w14:textId="77777777" w:rsidR="00E31BEB" w:rsidRDefault="00E31BEB" w:rsidP="00A203F6">
      <w:pPr>
        <w:rPr>
          <w:lang w:val="en-US"/>
        </w:rPr>
      </w:pPr>
    </w:p>
    <w:p w14:paraId="6172A2F3" w14:textId="2939066E" w:rsidR="00D01343" w:rsidRPr="00D01343" w:rsidRDefault="00D01343" w:rsidP="00D01343">
      <w:pPr>
        <w:jc w:val="center"/>
        <w:rPr>
          <w:b/>
          <w:lang w:val="en-US"/>
        </w:rPr>
      </w:pPr>
      <w:r w:rsidRPr="00D01343">
        <w:rPr>
          <w:b/>
          <w:lang w:val="en-US"/>
        </w:rPr>
        <w:t xml:space="preserve">Table 1: </w:t>
      </w:r>
      <w:r>
        <w:rPr>
          <w:b/>
          <w:lang w:val="en-US"/>
        </w:rPr>
        <w:t>Assumption of r</w:t>
      </w:r>
      <w:r w:rsidRPr="00D01343">
        <w:rPr>
          <w:b/>
          <w:lang w:val="en-US"/>
        </w:rPr>
        <w:t xml:space="preserve">eliability requirement for </w:t>
      </w:r>
      <w:r w:rsidR="008B18E0">
        <w:rPr>
          <w:b/>
          <w:lang w:val="en-US"/>
        </w:rPr>
        <w:t>power distribution</w:t>
      </w:r>
      <w:r w:rsidRPr="00D01343">
        <w:rPr>
          <w:b/>
          <w:lang w:val="en-US"/>
        </w:rPr>
        <w:t xml:space="preserve"> use case</w:t>
      </w:r>
    </w:p>
    <w:p w14:paraId="25B8F2D8" w14:textId="4F88F59D" w:rsidR="006A098F" w:rsidRDefault="006A098F" w:rsidP="00A203F6">
      <w:pPr>
        <w:rPr>
          <w:lang w:val="en-US"/>
        </w:rPr>
      </w:pP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1149"/>
        <w:gridCol w:w="1710"/>
        <w:gridCol w:w="2790"/>
      </w:tblGrid>
      <w:tr w:rsidR="008B18E0" w:rsidRPr="005F3688" w14:paraId="3931B3F0" w14:textId="77777777" w:rsidTr="00BC2943">
        <w:trPr>
          <w:jc w:val="center"/>
        </w:trPr>
        <w:tc>
          <w:tcPr>
            <w:tcW w:w="1906" w:type="dxa"/>
            <w:shd w:val="clear" w:color="auto" w:fill="F2F2F2"/>
          </w:tcPr>
          <w:p w14:paraId="5153F7B5" w14:textId="77777777" w:rsidR="008B18E0" w:rsidRPr="00BC2943" w:rsidRDefault="008B18E0" w:rsidP="00BC2943">
            <w:pPr>
              <w:spacing w:before="40" w:after="0"/>
              <w:jc w:val="left"/>
            </w:pPr>
            <w:r w:rsidRPr="00BC2943">
              <w:t>Use case</w:t>
            </w:r>
          </w:p>
          <w:p w14:paraId="1D52BE09" w14:textId="77777777" w:rsidR="008B18E0" w:rsidRPr="00BC2943" w:rsidRDefault="008B18E0" w:rsidP="00BC2943">
            <w:pPr>
              <w:spacing w:before="40" w:after="0"/>
              <w:jc w:val="left"/>
            </w:pPr>
            <w:r w:rsidRPr="00BC2943">
              <w:t>(Clause #)</w:t>
            </w:r>
          </w:p>
        </w:tc>
        <w:tc>
          <w:tcPr>
            <w:tcW w:w="1149" w:type="dxa"/>
            <w:shd w:val="clear" w:color="auto" w:fill="F2F2F2"/>
          </w:tcPr>
          <w:p w14:paraId="0A512C99" w14:textId="77777777" w:rsidR="008B18E0" w:rsidRPr="00BC2943" w:rsidRDefault="008B18E0" w:rsidP="00BC2943">
            <w:pPr>
              <w:spacing w:before="40" w:after="0"/>
              <w:jc w:val="left"/>
            </w:pPr>
            <w:r w:rsidRPr="00BC2943">
              <w:t>Reliability (%)</w:t>
            </w:r>
          </w:p>
        </w:tc>
        <w:tc>
          <w:tcPr>
            <w:tcW w:w="1710" w:type="dxa"/>
            <w:shd w:val="clear" w:color="auto" w:fill="F2F2F2"/>
            <w:vAlign w:val="center"/>
          </w:tcPr>
          <w:p w14:paraId="6728AE70" w14:textId="77777777" w:rsidR="008B18E0" w:rsidRPr="00BC2943" w:rsidRDefault="008B18E0" w:rsidP="00BC2943">
            <w:pPr>
              <w:spacing w:before="40" w:after="0"/>
              <w:jc w:val="left"/>
            </w:pPr>
            <w:r w:rsidRPr="00BC2943">
              <w:t>Latency (</w:t>
            </w:r>
            <w:proofErr w:type="spellStart"/>
            <w:r w:rsidRPr="00BC2943">
              <w:t>ms</w:t>
            </w:r>
            <w:proofErr w:type="spellEnd"/>
            <w:r w:rsidRPr="00BC2943">
              <w:t>)</w:t>
            </w:r>
          </w:p>
        </w:tc>
        <w:tc>
          <w:tcPr>
            <w:tcW w:w="2790" w:type="dxa"/>
            <w:shd w:val="clear" w:color="auto" w:fill="F2F2F2"/>
          </w:tcPr>
          <w:p w14:paraId="1EB8FC1F" w14:textId="45FE70D4" w:rsidR="008B18E0" w:rsidRPr="00BC2943" w:rsidRDefault="008B18E0" w:rsidP="00BC2943">
            <w:pPr>
              <w:spacing w:before="40" w:after="0"/>
              <w:jc w:val="left"/>
            </w:pPr>
            <w:r w:rsidRPr="00BC2943">
              <w:t>Data packet size and traffic model</w:t>
            </w:r>
          </w:p>
        </w:tc>
      </w:tr>
      <w:tr w:rsidR="008B18E0" w:rsidRPr="005F3688" w14:paraId="0AFD6675" w14:textId="77777777" w:rsidTr="00BC2943">
        <w:trPr>
          <w:trHeight w:val="178"/>
          <w:jc w:val="center"/>
        </w:trPr>
        <w:tc>
          <w:tcPr>
            <w:tcW w:w="1906" w:type="dxa"/>
            <w:vMerge w:val="restart"/>
          </w:tcPr>
          <w:p w14:paraId="42D0BE8D" w14:textId="77777777" w:rsidR="008B18E0" w:rsidRPr="00BC2943" w:rsidRDefault="008B18E0" w:rsidP="00BC2943">
            <w:pPr>
              <w:spacing w:before="40" w:after="0"/>
              <w:jc w:val="left"/>
            </w:pPr>
            <w:r w:rsidRPr="00BC2943">
              <w:t>Power distribution</w:t>
            </w:r>
          </w:p>
          <w:p w14:paraId="5D2B022F" w14:textId="7AD9C1C8" w:rsidR="008B18E0" w:rsidRPr="00BC2943" w:rsidRDefault="008B18E0" w:rsidP="00BC2943">
            <w:pPr>
              <w:spacing w:before="40" w:after="0"/>
              <w:jc w:val="left"/>
            </w:pPr>
          </w:p>
        </w:tc>
        <w:tc>
          <w:tcPr>
            <w:tcW w:w="1149" w:type="dxa"/>
          </w:tcPr>
          <w:p w14:paraId="55FFB28B" w14:textId="77777777" w:rsidR="008B18E0" w:rsidRPr="00BC2943" w:rsidRDefault="008B18E0" w:rsidP="00BC2943">
            <w:pPr>
              <w:spacing w:before="40" w:after="0"/>
              <w:jc w:val="left"/>
            </w:pPr>
            <w:r w:rsidRPr="00BC2943">
              <w:t>99.9999</w:t>
            </w:r>
          </w:p>
        </w:tc>
        <w:tc>
          <w:tcPr>
            <w:tcW w:w="1710" w:type="dxa"/>
          </w:tcPr>
          <w:p w14:paraId="4D7166CC" w14:textId="77777777" w:rsidR="008B18E0" w:rsidRPr="00BC2943" w:rsidRDefault="008B18E0" w:rsidP="00BC2943">
            <w:pPr>
              <w:spacing w:before="40" w:after="0"/>
              <w:jc w:val="left"/>
            </w:pPr>
            <w:r w:rsidRPr="00BC2943">
              <w:t>5(end to end latency)</w:t>
            </w:r>
          </w:p>
          <w:p w14:paraId="128173F5" w14:textId="77777777" w:rsidR="008B18E0" w:rsidRPr="00BC2943" w:rsidRDefault="008B18E0" w:rsidP="00BC2943">
            <w:pPr>
              <w:spacing w:before="40" w:after="0"/>
              <w:jc w:val="left"/>
            </w:pPr>
            <w:r w:rsidRPr="00BC2943">
              <w:t xml:space="preserve">Note: 2-3 </w:t>
            </w:r>
            <w:proofErr w:type="spellStart"/>
            <w:r w:rsidRPr="00BC2943">
              <w:t>ms</w:t>
            </w:r>
            <w:proofErr w:type="spellEnd"/>
            <w:r w:rsidRPr="00BC2943">
              <w:t xml:space="preserve"> air interface latency </w:t>
            </w:r>
          </w:p>
        </w:tc>
        <w:tc>
          <w:tcPr>
            <w:tcW w:w="2790" w:type="dxa"/>
          </w:tcPr>
          <w:p w14:paraId="0B4A3B4C" w14:textId="77777777" w:rsidR="008B18E0" w:rsidRPr="00BC2943" w:rsidRDefault="008B18E0" w:rsidP="00BC2943">
            <w:pPr>
              <w:spacing w:before="40" w:after="0"/>
              <w:jc w:val="left"/>
            </w:pPr>
            <w:r w:rsidRPr="00BC2943">
              <w:t>DL &amp; UL:</w:t>
            </w:r>
          </w:p>
          <w:p w14:paraId="39D19C6A" w14:textId="77777777" w:rsidR="008B18E0" w:rsidRPr="00BC2943" w:rsidRDefault="008B18E0" w:rsidP="00BC2943">
            <w:pPr>
              <w:spacing w:before="40" w:after="0"/>
              <w:jc w:val="left"/>
            </w:pPr>
            <w:r w:rsidRPr="00BC2943">
              <w:t xml:space="preserve">100 bytes </w:t>
            </w:r>
          </w:p>
          <w:p w14:paraId="396A6520" w14:textId="77777777" w:rsidR="008B18E0" w:rsidRPr="00BC2943" w:rsidRDefault="008B18E0" w:rsidP="00BC2943">
            <w:pPr>
              <w:spacing w:before="40" w:after="0"/>
              <w:jc w:val="left"/>
            </w:pPr>
            <w:r w:rsidRPr="00BC2943">
              <w:t xml:space="preserve">ftp model 3 with arrival interval 100 </w:t>
            </w:r>
            <w:proofErr w:type="spellStart"/>
            <w:r w:rsidRPr="00BC2943">
              <w:t>ms</w:t>
            </w:r>
            <w:proofErr w:type="spellEnd"/>
          </w:p>
        </w:tc>
      </w:tr>
      <w:tr w:rsidR="008B18E0" w:rsidRPr="005F3688" w14:paraId="5039A77C" w14:textId="77777777" w:rsidTr="00BC2943">
        <w:trPr>
          <w:trHeight w:val="178"/>
          <w:jc w:val="center"/>
        </w:trPr>
        <w:tc>
          <w:tcPr>
            <w:tcW w:w="1906" w:type="dxa"/>
            <w:vMerge/>
          </w:tcPr>
          <w:p w14:paraId="3650549F" w14:textId="77777777" w:rsidR="008B18E0" w:rsidRPr="00BC2943" w:rsidRDefault="008B18E0" w:rsidP="00BC2943">
            <w:pPr>
              <w:spacing w:before="40" w:after="0"/>
              <w:jc w:val="left"/>
            </w:pPr>
          </w:p>
        </w:tc>
        <w:tc>
          <w:tcPr>
            <w:tcW w:w="1149" w:type="dxa"/>
          </w:tcPr>
          <w:p w14:paraId="42CB217E" w14:textId="77777777" w:rsidR="008B18E0" w:rsidRPr="00BC2943" w:rsidRDefault="008B18E0" w:rsidP="00BC2943">
            <w:pPr>
              <w:spacing w:before="40" w:after="0"/>
              <w:jc w:val="left"/>
            </w:pPr>
            <w:r w:rsidRPr="00BC2943">
              <w:t xml:space="preserve">99.999 </w:t>
            </w:r>
          </w:p>
        </w:tc>
        <w:tc>
          <w:tcPr>
            <w:tcW w:w="1710" w:type="dxa"/>
          </w:tcPr>
          <w:p w14:paraId="05D0AE6D" w14:textId="77777777" w:rsidR="008B18E0" w:rsidRPr="00BC2943" w:rsidRDefault="008B18E0" w:rsidP="00BC2943">
            <w:pPr>
              <w:spacing w:before="40" w:after="0"/>
              <w:jc w:val="left"/>
            </w:pPr>
            <w:r w:rsidRPr="00BC2943">
              <w:t>15(end to end latency)</w:t>
            </w:r>
          </w:p>
          <w:p w14:paraId="31C0424C" w14:textId="77777777" w:rsidR="008B18E0" w:rsidRPr="00BC2943" w:rsidRDefault="008B18E0" w:rsidP="00BC2943">
            <w:pPr>
              <w:spacing w:before="40" w:after="0"/>
              <w:jc w:val="left"/>
            </w:pPr>
            <w:r w:rsidRPr="00BC2943">
              <w:t xml:space="preserve">Note: 6-7 </w:t>
            </w:r>
            <w:proofErr w:type="spellStart"/>
            <w:r w:rsidRPr="00BC2943">
              <w:t>ms</w:t>
            </w:r>
            <w:proofErr w:type="spellEnd"/>
            <w:r w:rsidRPr="00BC2943">
              <w:t xml:space="preserve"> air interface latency</w:t>
            </w:r>
          </w:p>
        </w:tc>
        <w:tc>
          <w:tcPr>
            <w:tcW w:w="2790" w:type="dxa"/>
          </w:tcPr>
          <w:p w14:paraId="37BC2804" w14:textId="77777777" w:rsidR="008B18E0" w:rsidRPr="00BC2943" w:rsidRDefault="008B18E0" w:rsidP="00BC2943">
            <w:pPr>
              <w:spacing w:before="40" w:after="0"/>
              <w:jc w:val="left"/>
            </w:pPr>
            <w:r w:rsidRPr="00BC2943">
              <w:t>DL &amp; UL:</w:t>
            </w:r>
          </w:p>
          <w:p w14:paraId="4857E317" w14:textId="77777777" w:rsidR="008B18E0" w:rsidRPr="00BC2943" w:rsidRDefault="008B18E0" w:rsidP="00BC2943">
            <w:pPr>
              <w:spacing w:before="40" w:after="0"/>
              <w:jc w:val="left"/>
            </w:pPr>
            <w:r w:rsidRPr="00BC2943">
              <w:t xml:space="preserve">250 bytes  </w:t>
            </w:r>
          </w:p>
          <w:p w14:paraId="6EAFC7B0" w14:textId="77777777" w:rsidR="008B18E0" w:rsidRPr="00BC2943" w:rsidRDefault="008B18E0" w:rsidP="00BC2943">
            <w:pPr>
              <w:spacing w:before="40" w:after="0"/>
              <w:jc w:val="left"/>
            </w:pPr>
            <w:r w:rsidRPr="00BC2943">
              <w:t xml:space="preserve">Periodic and deterministic with arrival interval 0.833 </w:t>
            </w:r>
            <w:proofErr w:type="spellStart"/>
            <w:r w:rsidRPr="00BC2943">
              <w:t>ms</w:t>
            </w:r>
            <w:proofErr w:type="spellEnd"/>
          </w:p>
          <w:p w14:paraId="688C9F13" w14:textId="77777777" w:rsidR="008B18E0" w:rsidRPr="00BC2943" w:rsidRDefault="008B18E0" w:rsidP="00BC2943">
            <w:pPr>
              <w:spacing w:before="40" w:after="0"/>
              <w:jc w:val="left"/>
            </w:pPr>
            <w:r w:rsidRPr="00BC2943">
              <w:t xml:space="preserve">Random offset between UEs </w:t>
            </w:r>
          </w:p>
        </w:tc>
      </w:tr>
    </w:tbl>
    <w:p w14:paraId="54437368" w14:textId="77777777" w:rsidR="008B18E0" w:rsidRDefault="008B18E0" w:rsidP="00A203F6">
      <w:pPr>
        <w:rPr>
          <w:lang w:val="en-US"/>
        </w:rPr>
      </w:pPr>
    </w:p>
    <w:p w14:paraId="43490BFB" w14:textId="6FACAEFC" w:rsidR="00A203F6" w:rsidRDefault="008B18E0" w:rsidP="00A203F6">
      <w:pPr>
        <w:rPr>
          <w:lang w:val="en-US"/>
        </w:rPr>
      </w:pPr>
      <w:r>
        <w:rPr>
          <w:lang w:val="en-US"/>
        </w:rPr>
        <w:t xml:space="preserve">In this contribution, we focus on the strict requirement, i.e., 99.9999% reliability within 3ms latency for the packet size of 100 bytes. </w:t>
      </w:r>
      <w:r w:rsidR="00D01343">
        <w:rPr>
          <w:lang w:val="en-US"/>
        </w:rPr>
        <w:t xml:space="preserve">We note that reliability </w:t>
      </w:r>
      <w:r w:rsidR="00A203F6">
        <w:rPr>
          <w:lang w:val="en-US"/>
        </w:rPr>
        <w:t>requirement</w:t>
      </w:r>
      <w:r w:rsidR="00D01343" w:rsidRPr="00D01343">
        <w:rPr>
          <w:lang w:val="en-US"/>
        </w:rPr>
        <w:t xml:space="preserve"> </w:t>
      </w:r>
      <w:r w:rsidR="00D01343">
        <w:rPr>
          <w:lang w:val="en-US"/>
        </w:rPr>
        <w:t>of 99.999</w:t>
      </w:r>
      <w:r w:rsidR="007624E4">
        <w:rPr>
          <w:lang w:val="en-US"/>
        </w:rPr>
        <w:t>9</w:t>
      </w:r>
      <w:r w:rsidR="00021FE8">
        <w:rPr>
          <w:lang w:val="en-US"/>
        </w:rPr>
        <w:t>%</w:t>
      </w:r>
      <w:r w:rsidR="00D01343">
        <w:rPr>
          <w:lang w:val="en-US"/>
        </w:rPr>
        <w:t xml:space="preserve"> at PHY layer </w:t>
      </w:r>
      <w:r w:rsidR="007624E4">
        <w:rPr>
          <w:lang w:val="en-US"/>
        </w:rPr>
        <w:t xml:space="preserve">assumes that higher layer mechanisms like PDCP duplication are not available. On the other hand, for deployments that have higher layer mechanisms like PDCP duplication, physical layer reliability requirement can be relaxed. </w:t>
      </w:r>
    </w:p>
    <w:p w14:paraId="645D68E9" w14:textId="2D1323EE" w:rsidR="00D01343" w:rsidRDefault="00D01343" w:rsidP="00A203F6">
      <w:pPr>
        <w:rPr>
          <w:lang w:val="en-US"/>
        </w:rPr>
      </w:pPr>
      <w:r>
        <w:rPr>
          <w:lang w:val="en-US"/>
        </w:rPr>
        <w:t xml:space="preserve">With this requirement in mind, we evaluate performance of URLLC for </w:t>
      </w:r>
      <w:r w:rsidR="008B18E0">
        <w:rPr>
          <w:lang w:val="en-US"/>
        </w:rPr>
        <w:t>power distribution</w:t>
      </w:r>
      <w:r>
        <w:rPr>
          <w:lang w:val="en-US"/>
        </w:rPr>
        <w:t xml:space="preserve"> using the ITU methodology. That is, we first obtain SINR distribution from a system level simulation. Then reliability is computed from link level simulation results at SNR corresponding to </w:t>
      </w:r>
      <w:r w:rsidR="008B18E0">
        <w:rPr>
          <w:lang w:val="en-US"/>
        </w:rPr>
        <w:t>5</w:t>
      </w:r>
      <w:r w:rsidR="006A472C">
        <w:rPr>
          <w:lang w:val="en-US"/>
        </w:rPr>
        <w:t>%-tile value</w:t>
      </w:r>
      <w:r w:rsidR="008B18E0">
        <w:rPr>
          <w:lang w:val="en-US"/>
        </w:rPr>
        <w:t xml:space="preserve"> which</w:t>
      </w:r>
      <w:r w:rsidR="008B18E0" w:rsidRPr="008B18E0">
        <w:rPr>
          <w:lang w:val="en-US"/>
        </w:rPr>
        <w:t xml:space="preserve"> </w:t>
      </w:r>
      <w:r w:rsidR="008B18E0">
        <w:rPr>
          <w:lang w:val="en-US"/>
        </w:rPr>
        <w:t>typically represents the cell-edge user in the macro scenario</w:t>
      </w:r>
      <w:r w:rsidR="006A472C">
        <w:rPr>
          <w:lang w:val="en-US"/>
        </w:rPr>
        <w:t xml:space="preserve">. </w:t>
      </w:r>
    </w:p>
    <w:p w14:paraId="6DB042B7" w14:textId="77777777" w:rsidR="00A203F6" w:rsidRDefault="00A203F6" w:rsidP="00A203F6">
      <w:pPr>
        <w:pStyle w:val="Heading2"/>
        <w:rPr>
          <w:lang w:val="en-US"/>
        </w:rPr>
      </w:pPr>
      <w:r>
        <w:rPr>
          <w:lang w:val="en-US"/>
        </w:rPr>
        <w:lastRenderedPageBreak/>
        <w:t>System Level Simulation</w:t>
      </w:r>
    </w:p>
    <w:p w14:paraId="074A9797" w14:textId="3656E391" w:rsidR="006A472C" w:rsidRDefault="00D01343" w:rsidP="00E31BEB">
      <w:pPr>
        <w:rPr>
          <w:lang w:val="en-US"/>
        </w:rPr>
      </w:pPr>
      <w:r w:rsidRPr="002F4F22">
        <w:rPr>
          <w:lang w:val="en-US"/>
        </w:rPr>
        <w:t xml:space="preserve">Based on system level </w:t>
      </w:r>
      <w:r>
        <w:rPr>
          <w:lang w:val="en-US"/>
        </w:rPr>
        <w:t>simulation assumption in Table A-1 in the appendix</w:t>
      </w:r>
      <w:r w:rsidRPr="002F4F22">
        <w:rPr>
          <w:lang w:val="en-US"/>
        </w:rPr>
        <w:t xml:space="preserve">, we obtain </w:t>
      </w:r>
      <w:r w:rsidR="0059318B">
        <w:rPr>
          <w:lang w:val="en-US"/>
        </w:rPr>
        <w:t>DL and UL SINR distribution</w:t>
      </w:r>
      <w:r w:rsidRPr="002F4F22">
        <w:rPr>
          <w:lang w:val="en-US"/>
        </w:rPr>
        <w:t xml:space="preserve"> </w:t>
      </w:r>
      <w:r w:rsidR="00CC0993">
        <w:rPr>
          <w:lang w:val="en-US"/>
        </w:rPr>
        <w:t>with</w:t>
      </w:r>
      <w:r w:rsidR="006034D7">
        <w:rPr>
          <w:lang w:val="en-US"/>
        </w:rPr>
        <w:t xml:space="preserve"> full buffer </w:t>
      </w:r>
      <w:r w:rsidR="00CC0993">
        <w:rPr>
          <w:lang w:val="en-US"/>
        </w:rPr>
        <w:t xml:space="preserve">assumption </w:t>
      </w:r>
      <w:r w:rsidRPr="002F4F22">
        <w:rPr>
          <w:lang w:val="en-US"/>
        </w:rPr>
        <w:t xml:space="preserve">as shown in Fig. </w:t>
      </w:r>
      <w:r>
        <w:rPr>
          <w:lang w:val="en-US"/>
        </w:rPr>
        <w:t xml:space="preserve">1 </w:t>
      </w:r>
      <w:r w:rsidR="00386B5B">
        <w:rPr>
          <w:lang w:val="en-US"/>
        </w:rPr>
        <w:t>for different ISD values</w:t>
      </w:r>
      <w:r w:rsidRPr="002F4F22">
        <w:rPr>
          <w:lang w:val="en-US"/>
        </w:rPr>
        <w:t>.</w:t>
      </w:r>
      <w:r w:rsidR="006034D7">
        <w:rPr>
          <w:lang w:val="en-US"/>
        </w:rPr>
        <w:t xml:space="preserve"> We note that </w:t>
      </w:r>
      <w:r w:rsidR="00C663B8">
        <w:rPr>
          <w:lang w:val="en-US"/>
        </w:rPr>
        <w:t xml:space="preserve">the </w:t>
      </w:r>
      <w:r w:rsidR="006034D7">
        <w:rPr>
          <w:lang w:val="en-US"/>
        </w:rPr>
        <w:t xml:space="preserve">full buffer assumption here </w:t>
      </w:r>
      <w:proofErr w:type="gramStart"/>
      <w:r w:rsidR="006034D7">
        <w:rPr>
          <w:lang w:val="en-US"/>
        </w:rPr>
        <w:t>can be seen as</w:t>
      </w:r>
      <w:proofErr w:type="gramEnd"/>
      <w:r w:rsidR="006034D7">
        <w:rPr>
          <w:lang w:val="en-US"/>
        </w:rPr>
        <w:t xml:space="preserve"> a worst</w:t>
      </w:r>
      <w:r w:rsidR="00C663B8">
        <w:rPr>
          <w:lang w:val="en-US"/>
        </w:rPr>
        <w:t>-</w:t>
      </w:r>
      <w:r w:rsidR="006034D7">
        <w:rPr>
          <w:lang w:val="en-US"/>
        </w:rPr>
        <w:t xml:space="preserve">case </w:t>
      </w:r>
      <w:r w:rsidR="00632AAA">
        <w:rPr>
          <w:lang w:val="en-US"/>
        </w:rPr>
        <w:t xml:space="preserve">traffic </w:t>
      </w:r>
      <w:r w:rsidR="006034D7">
        <w:rPr>
          <w:lang w:val="en-US"/>
        </w:rPr>
        <w:t>assumption in terms of</w:t>
      </w:r>
      <w:r w:rsidR="00632AAA">
        <w:rPr>
          <w:lang w:val="en-US"/>
        </w:rPr>
        <w:t xml:space="preserve"> </w:t>
      </w:r>
      <w:r w:rsidR="00461010">
        <w:rPr>
          <w:lang w:val="en-US"/>
        </w:rPr>
        <w:t>interference</w:t>
      </w:r>
      <w:r w:rsidR="006034D7">
        <w:rPr>
          <w:lang w:val="en-US"/>
        </w:rPr>
        <w:t>.</w:t>
      </w:r>
    </w:p>
    <w:p w14:paraId="26E33F0A" w14:textId="3E65060C" w:rsidR="006A472C" w:rsidRDefault="0059318B" w:rsidP="00E31BEB">
      <w:pPr>
        <w:jc w:val="center"/>
        <w:rPr>
          <w:lang w:val="en-US"/>
        </w:rPr>
      </w:pPr>
      <w:r w:rsidRPr="0059318B">
        <w:rPr>
          <w:lang w:val="en-US"/>
        </w:rPr>
        <w:t xml:space="preserve"> </w:t>
      </w:r>
      <w:r w:rsidRPr="0059318B">
        <w:rPr>
          <w:noProof/>
          <w:lang w:val="en-US"/>
        </w:rPr>
        <w:drawing>
          <wp:inline distT="0" distB="0" distL="0" distR="0" wp14:anchorId="09900F09" wp14:editId="449E638B">
            <wp:extent cx="4977442" cy="3536754"/>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81004" cy="3539285"/>
                    </a:xfrm>
                    <a:prstGeom prst="rect">
                      <a:avLst/>
                    </a:prstGeom>
                    <a:noFill/>
                    <a:ln>
                      <a:noFill/>
                    </a:ln>
                  </pic:spPr>
                </pic:pic>
              </a:graphicData>
            </a:graphic>
          </wp:inline>
        </w:drawing>
      </w:r>
    </w:p>
    <w:p w14:paraId="76F6288A" w14:textId="3323CB08" w:rsidR="00A203F6" w:rsidRPr="00BC2943" w:rsidRDefault="00D01343" w:rsidP="00D01343">
      <w:pPr>
        <w:jc w:val="center"/>
        <w:rPr>
          <w:b/>
          <w:lang w:val="en-US"/>
        </w:rPr>
      </w:pPr>
      <w:r w:rsidRPr="00BC2943">
        <w:rPr>
          <w:b/>
          <w:lang w:val="en-US"/>
        </w:rPr>
        <w:t xml:space="preserve">Figure 1: DL </w:t>
      </w:r>
      <w:r w:rsidR="0059318B" w:rsidRPr="00BC2943">
        <w:rPr>
          <w:b/>
          <w:lang w:val="en-US"/>
        </w:rPr>
        <w:t>and UL SINR distribution for different inter-site distance values</w:t>
      </w:r>
      <w:r w:rsidR="008D228C">
        <w:rPr>
          <w:b/>
          <w:lang w:val="en-US"/>
        </w:rPr>
        <w:t xml:space="preserve"> for full-buffer traffic model</w:t>
      </w:r>
      <w:r w:rsidR="0059318B" w:rsidRPr="00BC2943">
        <w:rPr>
          <w:b/>
          <w:lang w:val="en-US"/>
        </w:rPr>
        <w:t>.</w:t>
      </w:r>
    </w:p>
    <w:p w14:paraId="41CD3A56" w14:textId="77777777" w:rsidR="0059318B" w:rsidRDefault="0059318B" w:rsidP="00A203F6">
      <w:pPr>
        <w:rPr>
          <w:lang w:val="en-US"/>
        </w:rPr>
      </w:pPr>
    </w:p>
    <w:p w14:paraId="6DEC55F5" w14:textId="2E2B3C73" w:rsidR="00F7347F" w:rsidRDefault="00647FA7" w:rsidP="00A203F6">
      <w:pPr>
        <w:rPr>
          <w:lang w:val="en-US"/>
        </w:rPr>
      </w:pPr>
      <w:r>
        <w:rPr>
          <w:lang w:val="en-US"/>
        </w:rPr>
        <w:t xml:space="preserve">Based on the results in </w:t>
      </w:r>
      <w:r w:rsidR="00D709C7" w:rsidRPr="00647FA7">
        <w:rPr>
          <w:lang w:val="en-US"/>
        </w:rPr>
        <w:t>Fig. 1</w:t>
      </w:r>
      <w:r w:rsidR="00E31BEB" w:rsidRPr="00647FA7">
        <w:rPr>
          <w:lang w:val="en-US"/>
        </w:rPr>
        <w:t xml:space="preserve">, </w:t>
      </w:r>
      <w:r w:rsidR="0059318B" w:rsidRPr="00BC2943">
        <w:rPr>
          <w:lang w:val="en-US"/>
        </w:rPr>
        <w:t xml:space="preserve">for ISD = 500m </w:t>
      </w:r>
      <w:r w:rsidR="00D709C7" w:rsidRPr="00647FA7">
        <w:rPr>
          <w:lang w:val="en-US"/>
        </w:rPr>
        <w:t>the</w:t>
      </w:r>
      <w:r w:rsidR="00F7347F" w:rsidRPr="00647FA7">
        <w:rPr>
          <w:lang w:val="en-US"/>
        </w:rPr>
        <w:t xml:space="preserve"> </w:t>
      </w:r>
      <w:r w:rsidR="0059318B" w:rsidRPr="00BC2943">
        <w:rPr>
          <w:lang w:val="en-US"/>
        </w:rPr>
        <w:t>5</w:t>
      </w:r>
      <w:r w:rsidR="00D709C7" w:rsidRPr="00647FA7">
        <w:rPr>
          <w:lang w:val="en-US"/>
        </w:rPr>
        <w:t xml:space="preserve">%-tile SINR </w:t>
      </w:r>
      <w:r w:rsidRPr="00BC2943">
        <w:rPr>
          <w:lang w:val="en-US"/>
        </w:rPr>
        <w:t>are</w:t>
      </w:r>
      <w:r w:rsidRPr="00647FA7">
        <w:rPr>
          <w:lang w:val="en-US"/>
        </w:rPr>
        <w:t xml:space="preserve"> </w:t>
      </w:r>
      <w:r w:rsidRPr="00BC2943">
        <w:rPr>
          <w:lang w:val="en-US"/>
        </w:rPr>
        <w:t xml:space="preserve">1.93 dB </w:t>
      </w:r>
      <w:r w:rsidR="0059318B" w:rsidRPr="00BC2943">
        <w:rPr>
          <w:lang w:val="en-US"/>
        </w:rPr>
        <w:t xml:space="preserve">(DL) and </w:t>
      </w:r>
      <w:r w:rsidRPr="00BC2943">
        <w:rPr>
          <w:lang w:val="en-US"/>
        </w:rPr>
        <w:t xml:space="preserve">2.17 </w:t>
      </w:r>
      <w:r w:rsidR="0059318B" w:rsidRPr="00BC2943">
        <w:rPr>
          <w:lang w:val="en-US"/>
        </w:rPr>
        <w:t xml:space="preserve">(UL), while for ISD =150m the 5%-tile SINR </w:t>
      </w:r>
      <w:r w:rsidRPr="00BC2943">
        <w:rPr>
          <w:lang w:val="en-US"/>
        </w:rPr>
        <w:t>are</w:t>
      </w:r>
      <w:r w:rsidR="0059318B" w:rsidRPr="00BC2943">
        <w:rPr>
          <w:lang w:val="en-US"/>
        </w:rPr>
        <w:t xml:space="preserve"> </w:t>
      </w:r>
      <w:r w:rsidRPr="00BC2943">
        <w:rPr>
          <w:lang w:val="en-US"/>
        </w:rPr>
        <w:t xml:space="preserve">1.51 dB </w:t>
      </w:r>
      <w:r w:rsidR="0059318B" w:rsidRPr="00BC2943">
        <w:rPr>
          <w:lang w:val="en-US"/>
        </w:rPr>
        <w:t xml:space="preserve">(DL) and </w:t>
      </w:r>
      <w:r w:rsidRPr="00BC2943">
        <w:rPr>
          <w:lang w:val="en-US"/>
        </w:rPr>
        <w:t xml:space="preserve">1.57 </w:t>
      </w:r>
      <w:r w:rsidR="0059318B" w:rsidRPr="00BC2943">
        <w:rPr>
          <w:lang w:val="en-US"/>
        </w:rPr>
        <w:t>(UL)</w:t>
      </w:r>
      <w:r w:rsidR="00D709C7" w:rsidRPr="00647FA7">
        <w:rPr>
          <w:lang w:val="en-US"/>
        </w:rPr>
        <w:t>.</w:t>
      </w:r>
    </w:p>
    <w:p w14:paraId="1EAA9C08" w14:textId="2F2C5C98" w:rsidR="00F7347F" w:rsidRDefault="00F7347F" w:rsidP="00A203F6">
      <w:pPr>
        <w:rPr>
          <w:lang w:val="en-US"/>
        </w:rPr>
      </w:pPr>
    </w:p>
    <w:p w14:paraId="74A1B228" w14:textId="7CDFDE64" w:rsidR="00A4609D" w:rsidRPr="00321FDF" w:rsidRDefault="00A4609D" w:rsidP="00A4609D">
      <w:pPr>
        <w:pStyle w:val="Observation"/>
        <w:tabs>
          <w:tab w:val="clear" w:pos="360"/>
        </w:tabs>
        <w:overflowPunct/>
        <w:autoSpaceDE/>
        <w:autoSpaceDN/>
        <w:adjustRightInd/>
        <w:spacing w:after="160" w:line="259" w:lineRule="auto"/>
        <w:jc w:val="left"/>
        <w:textAlignment w:val="auto"/>
        <w:rPr>
          <w:lang w:val="en-US"/>
        </w:rPr>
      </w:pPr>
      <w:bookmarkStart w:id="1" w:name="_Toc528928946"/>
      <w:bookmarkStart w:id="2" w:name="_Toc528946070"/>
      <w:bookmarkStart w:id="3" w:name="_Toc528972466"/>
      <w:bookmarkStart w:id="4" w:name="_Toc529877461"/>
      <w:r>
        <w:rPr>
          <w:lang w:val="en-US"/>
        </w:rPr>
        <w:t>With the system level simulation assumption in Table A-1 for power distribution</w:t>
      </w:r>
      <w:r w:rsidR="008A31F2">
        <w:rPr>
          <w:lang w:val="en-US"/>
        </w:rPr>
        <w:t xml:space="preserve"> with full-buffer </w:t>
      </w:r>
      <w:r w:rsidR="002001AC">
        <w:rPr>
          <w:lang w:val="en-US"/>
        </w:rPr>
        <w:t>assumption</w:t>
      </w:r>
      <w:r>
        <w:rPr>
          <w:lang w:val="en-US"/>
        </w:rPr>
        <w:t>, the 5</w:t>
      </w:r>
      <w:r w:rsidRPr="004F771E">
        <w:rPr>
          <w:lang w:val="en-US"/>
        </w:rPr>
        <w:t xml:space="preserve">%-tile </w:t>
      </w:r>
      <w:r w:rsidRPr="00625188">
        <w:rPr>
          <w:lang w:val="en-US"/>
        </w:rPr>
        <w:t>SINR are 1.93 dB (DL) and 2.17 (UL</w:t>
      </w:r>
      <w:r>
        <w:rPr>
          <w:lang w:val="en-US"/>
        </w:rPr>
        <w:t>)</w:t>
      </w:r>
      <w:r w:rsidRPr="00A4609D">
        <w:rPr>
          <w:lang w:val="en-US"/>
        </w:rPr>
        <w:t xml:space="preserve"> </w:t>
      </w:r>
      <w:r w:rsidRPr="00625188">
        <w:rPr>
          <w:lang w:val="en-US"/>
        </w:rPr>
        <w:t xml:space="preserve">for ISD = 500m, </w:t>
      </w:r>
      <w:r>
        <w:rPr>
          <w:lang w:val="en-US"/>
        </w:rPr>
        <w:t xml:space="preserve">and </w:t>
      </w:r>
      <w:r w:rsidRPr="00625188">
        <w:rPr>
          <w:lang w:val="en-US"/>
        </w:rPr>
        <w:t>1.51 dB (DL) and 1.57 (UL)</w:t>
      </w:r>
      <w:r>
        <w:rPr>
          <w:lang w:val="en-US"/>
        </w:rPr>
        <w:t xml:space="preserve"> </w:t>
      </w:r>
      <w:r w:rsidRPr="00625188">
        <w:rPr>
          <w:lang w:val="en-US"/>
        </w:rPr>
        <w:t>for ISD =150m</w:t>
      </w:r>
      <w:r>
        <w:rPr>
          <w:lang w:val="en-US"/>
        </w:rPr>
        <w:t>, respectively</w:t>
      </w:r>
      <w:r w:rsidRPr="004F771E">
        <w:rPr>
          <w:lang w:val="en-US"/>
        </w:rPr>
        <w:t>.</w:t>
      </w:r>
      <w:bookmarkEnd w:id="1"/>
      <w:bookmarkEnd w:id="2"/>
      <w:bookmarkEnd w:id="3"/>
      <w:bookmarkEnd w:id="4"/>
      <w:r>
        <w:rPr>
          <w:lang w:val="en-US"/>
        </w:rPr>
        <w:t xml:space="preserve"> </w:t>
      </w:r>
    </w:p>
    <w:p w14:paraId="60CEB279" w14:textId="3A8E5949" w:rsidR="00A4609D" w:rsidRDefault="00A03BD3" w:rsidP="00C920E7">
      <w:pPr>
        <w:pStyle w:val="BodyText"/>
        <w:rPr>
          <w:lang w:val="en-US"/>
        </w:rPr>
      </w:pPr>
      <w:r>
        <w:rPr>
          <w:lang w:val="en-US"/>
        </w:rPr>
        <w:t xml:space="preserve">Based on system level simulation assumptions in Table A-2 in the appendix we obtain DL and UL SINR distribution with FTP model 3 traffic model as shown in Figure 2. </w:t>
      </w:r>
      <w:r w:rsidR="008E43A1">
        <w:rPr>
          <w:lang w:val="en-US"/>
        </w:rPr>
        <w:t xml:space="preserve">For both DL and UL slot-based single-transmission is used. DL is grant-based while for UL configured grant Type 2 is used. </w:t>
      </w:r>
    </w:p>
    <w:p w14:paraId="49A3C249" w14:textId="77777777" w:rsidR="00DB00DF" w:rsidRDefault="00DB00DF" w:rsidP="00DB00DF">
      <w:pPr>
        <w:keepNext/>
        <w:jc w:val="center"/>
      </w:pPr>
      <w:r>
        <w:rPr>
          <w:rFonts w:cs="Arial"/>
          <w:b/>
          <w:bCs/>
          <w:noProof/>
          <w:lang w:val="en-US"/>
        </w:rPr>
        <w:lastRenderedPageBreak/>
        <w:drawing>
          <wp:inline distT="0" distB="0" distL="0" distR="0" wp14:anchorId="2DFAD899" wp14:editId="0B5424FA">
            <wp:extent cx="4752000" cy="3564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inr_alexey.tif"/>
                    <pic:cNvPicPr/>
                  </pic:nvPicPr>
                  <pic:blipFill>
                    <a:blip r:embed="rId9">
                      <a:extLst>
                        <a:ext uri="{28A0092B-C50C-407E-A947-70E740481C1C}">
                          <a14:useLocalDpi xmlns:a14="http://schemas.microsoft.com/office/drawing/2010/main" val="0"/>
                        </a:ext>
                      </a:extLst>
                    </a:blip>
                    <a:stretch>
                      <a:fillRect/>
                    </a:stretch>
                  </pic:blipFill>
                  <pic:spPr>
                    <a:xfrm>
                      <a:off x="0" y="0"/>
                      <a:ext cx="4752000" cy="3564000"/>
                    </a:xfrm>
                    <a:prstGeom prst="rect">
                      <a:avLst/>
                    </a:prstGeom>
                  </pic:spPr>
                </pic:pic>
              </a:graphicData>
            </a:graphic>
          </wp:inline>
        </w:drawing>
      </w:r>
    </w:p>
    <w:p w14:paraId="730F2838" w14:textId="65B28AFC" w:rsidR="00F1503F" w:rsidRDefault="00A03BD3" w:rsidP="00C920E7">
      <w:pPr>
        <w:pStyle w:val="Caption"/>
        <w:rPr>
          <w:rFonts w:cs="Arial"/>
          <w:lang w:val="en-US"/>
        </w:rPr>
      </w:pPr>
      <w:r>
        <w:t xml:space="preserve">Figure 2: </w:t>
      </w:r>
      <w:r w:rsidR="00DB00DF">
        <w:t xml:space="preserve">DL and UL SINR distribution for FTP model 3 traffic model </w:t>
      </w:r>
    </w:p>
    <w:p w14:paraId="231E79A0" w14:textId="23094CFF" w:rsidR="0096623A" w:rsidRDefault="00AB3426" w:rsidP="00DB00DF">
      <w:pPr>
        <w:rPr>
          <w:rFonts w:cs="Arial"/>
          <w:bCs/>
          <w:lang w:val="en-US"/>
        </w:rPr>
      </w:pPr>
      <w:r>
        <w:rPr>
          <w:rFonts w:cs="Arial"/>
          <w:bCs/>
          <w:lang w:val="en-US"/>
        </w:rPr>
        <w:t>Figure 2 show that the SINR difference between DL and UL is approximately 3 dB at the 50</w:t>
      </w:r>
      <w:r w:rsidRPr="00C920E7">
        <w:rPr>
          <w:rFonts w:cs="Arial"/>
          <w:bCs/>
          <w:vertAlign w:val="superscript"/>
          <w:lang w:val="en-US"/>
        </w:rPr>
        <w:t>th</w:t>
      </w:r>
      <w:r>
        <w:rPr>
          <w:rFonts w:cs="Arial"/>
          <w:bCs/>
          <w:lang w:val="en-US"/>
        </w:rPr>
        <w:t xml:space="preserve"> percentile. This difference is likely due to the difference in RX and TX antennas at UE side. </w:t>
      </w:r>
    </w:p>
    <w:p w14:paraId="36DB9D6B" w14:textId="56681843" w:rsidR="00F00B34" w:rsidRDefault="00F00B34" w:rsidP="00C920E7">
      <w:pPr>
        <w:pStyle w:val="Observation"/>
        <w:rPr>
          <w:lang w:val="en-US"/>
        </w:rPr>
      </w:pPr>
      <w:bookmarkStart w:id="5" w:name="_Toc529877462"/>
      <w:r>
        <w:rPr>
          <w:lang w:val="en-US"/>
        </w:rPr>
        <w:t>In power distribution scenario with FTP 3 traffic model and URLLC UEs only the interference in network is low and is not a limiting factor.</w:t>
      </w:r>
      <w:bookmarkEnd w:id="5"/>
    </w:p>
    <w:p w14:paraId="1AC7077F" w14:textId="634C7834" w:rsidR="00F00B34" w:rsidRDefault="00F00B34" w:rsidP="00C920E7">
      <w:pPr>
        <w:pStyle w:val="Observation"/>
        <w:rPr>
          <w:lang w:val="en-US"/>
        </w:rPr>
      </w:pPr>
      <w:bookmarkStart w:id="6" w:name="_Toc529877463"/>
      <w:r>
        <w:rPr>
          <w:lang w:val="en-US"/>
        </w:rPr>
        <w:t xml:space="preserve">SINR distribution in uplink can be considerably improved by </w:t>
      </w:r>
      <w:r w:rsidR="002E7446">
        <w:rPr>
          <w:lang w:val="en-US"/>
        </w:rPr>
        <w:t>more aggressive power control parameter set</w:t>
      </w:r>
      <w:r w:rsidR="00422216">
        <w:rPr>
          <w:lang w:val="en-US"/>
        </w:rPr>
        <w:t>.</w:t>
      </w:r>
      <w:bookmarkEnd w:id="6"/>
    </w:p>
    <w:p w14:paraId="7DB4CE09" w14:textId="64F74C79" w:rsidR="00F1503F" w:rsidRPr="00C920E7" w:rsidRDefault="00F1503F" w:rsidP="00DB00DF">
      <w:pPr>
        <w:rPr>
          <w:rFonts w:cs="Arial"/>
          <w:bCs/>
          <w:lang w:val="en-US"/>
        </w:rPr>
      </w:pPr>
      <w:r w:rsidRPr="00C920E7">
        <w:rPr>
          <w:rFonts w:cs="Arial"/>
          <w:bCs/>
          <w:lang w:val="en-US"/>
        </w:rPr>
        <w:t xml:space="preserve">The </w:t>
      </w:r>
      <w:r w:rsidR="00170FE0" w:rsidRPr="00C920E7">
        <w:rPr>
          <w:rFonts w:cs="Arial"/>
          <w:bCs/>
          <w:lang w:val="en-US"/>
        </w:rPr>
        <w:t>number of CCEs allocated for PDCCH per UE is typically 1 CCE wherein only a few percent of PDCCH transmissions use higher aggregation level. High</w:t>
      </w:r>
      <w:r w:rsidR="00A34556" w:rsidRPr="00C920E7">
        <w:rPr>
          <w:rFonts w:cs="Arial"/>
          <w:bCs/>
          <w:lang w:val="en-US"/>
        </w:rPr>
        <w:t>est aggregation used is 8 CCEs.</w:t>
      </w:r>
      <w:r w:rsidR="00170FE0" w:rsidRPr="00C920E7">
        <w:rPr>
          <w:rFonts w:cs="Arial"/>
          <w:bCs/>
          <w:lang w:val="en-US"/>
        </w:rPr>
        <w:t xml:space="preserve"> </w:t>
      </w:r>
      <w:bookmarkStart w:id="7" w:name="_Hlk529719691"/>
      <w:r w:rsidR="00AB3426">
        <w:rPr>
          <w:rFonts w:cs="Arial"/>
          <w:bCs/>
          <w:lang w:val="en-US"/>
        </w:rPr>
        <w:t>The PDCCH is hence likely not the main limiting factor for this scenario.</w:t>
      </w:r>
      <w:bookmarkEnd w:id="7"/>
      <w:r w:rsidR="00AB3426">
        <w:rPr>
          <w:rFonts w:cs="Arial"/>
          <w:bCs/>
          <w:lang w:val="en-US"/>
        </w:rPr>
        <w:t xml:space="preserve"> </w:t>
      </w:r>
      <w:r w:rsidR="00170FE0" w:rsidRPr="00C920E7">
        <w:rPr>
          <w:rFonts w:cs="Arial"/>
          <w:bCs/>
          <w:lang w:val="en-US"/>
        </w:rPr>
        <w:t>The 95-percentile of RB allocation size per UE is ~8 RBs for DL and ~3 RBs for UL. The mean and standard-deviation of percentage of UEs meeting URLLC requirements is according to Table 1.</w:t>
      </w:r>
    </w:p>
    <w:p w14:paraId="422EF0C0" w14:textId="77777777" w:rsidR="00DB00DF" w:rsidRDefault="00DB00DF" w:rsidP="00DB00DF">
      <w:pPr>
        <w:rPr>
          <w:rFonts w:cs="Arial"/>
          <w:b/>
          <w:bCs/>
          <w:lang w:val="en-US"/>
        </w:rPr>
      </w:pPr>
    </w:p>
    <w:p w14:paraId="1DD6BE82" w14:textId="77777777" w:rsidR="00DB00DF" w:rsidRDefault="00DB00DF" w:rsidP="00DB00DF">
      <w:pPr>
        <w:pStyle w:val="Caption"/>
        <w:keepNext/>
      </w:pPr>
      <w:r>
        <w:t xml:space="preserve">Table </w:t>
      </w:r>
      <w:r>
        <w:fldChar w:fldCharType="begin"/>
      </w:r>
      <w:r>
        <w:instrText xml:space="preserve"> SEQ Table \* ARABIC </w:instrText>
      </w:r>
      <w:r>
        <w:fldChar w:fldCharType="separate"/>
      </w:r>
      <w:r>
        <w:rPr>
          <w:noProof/>
        </w:rPr>
        <w:t>1</w:t>
      </w:r>
      <w:r>
        <w:fldChar w:fldCharType="end"/>
      </w:r>
      <w:r>
        <w:t>: Percentage of UEs fulfilling URLLC requirements</w:t>
      </w:r>
    </w:p>
    <w:tbl>
      <w:tblPr>
        <w:tblStyle w:val="TableGrid"/>
        <w:tblW w:w="0" w:type="auto"/>
        <w:tblLook w:val="04A0" w:firstRow="1" w:lastRow="0" w:firstColumn="1" w:lastColumn="0" w:noHBand="0" w:noVBand="1"/>
      </w:tblPr>
      <w:tblGrid>
        <w:gridCol w:w="3209"/>
        <w:gridCol w:w="3210"/>
        <w:gridCol w:w="3210"/>
      </w:tblGrid>
      <w:tr w:rsidR="00DB00DF" w14:paraId="6959B9D8" w14:textId="77777777" w:rsidTr="00130F0E">
        <w:tc>
          <w:tcPr>
            <w:tcW w:w="3209" w:type="dxa"/>
          </w:tcPr>
          <w:p w14:paraId="52574303" w14:textId="77777777" w:rsidR="00DB00DF" w:rsidRDefault="00DB00DF" w:rsidP="00130F0E">
            <w:pPr>
              <w:rPr>
                <w:rFonts w:cs="Arial"/>
                <w:b/>
                <w:bCs/>
                <w:lang w:val="en-US"/>
              </w:rPr>
            </w:pPr>
          </w:p>
        </w:tc>
        <w:tc>
          <w:tcPr>
            <w:tcW w:w="3210" w:type="dxa"/>
          </w:tcPr>
          <w:p w14:paraId="78B2B65C" w14:textId="77777777" w:rsidR="00DB00DF" w:rsidRDefault="00DB00DF" w:rsidP="00130F0E">
            <w:pPr>
              <w:jc w:val="center"/>
              <w:rPr>
                <w:rFonts w:cs="Arial"/>
                <w:b/>
                <w:bCs/>
                <w:lang w:val="en-US"/>
              </w:rPr>
            </w:pPr>
            <w:r>
              <w:rPr>
                <w:rFonts w:cs="Arial"/>
                <w:b/>
                <w:bCs/>
                <w:lang w:val="en-US"/>
              </w:rPr>
              <w:t>Mean</w:t>
            </w:r>
          </w:p>
        </w:tc>
        <w:tc>
          <w:tcPr>
            <w:tcW w:w="3210" w:type="dxa"/>
          </w:tcPr>
          <w:p w14:paraId="7B0AD351" w14:textId="77777777" w:rsidR="00DB00DF" w:rsidRDefault="00DB00DF" w:rsidP="00130F0E">
            <w:pPr>
              <w:jc w:val="center"/>
              <w:rPr>
                <w:rFonts w:cs="Arial"/>
                <w:b/>
                <w:bCs/>
                <w:lang w:val="en-US"/>
              </w:rPr>
            </w:pPr>
            <w:r>
              <w:rPr>
                <w:rFonts w:cs="Arial"/>
                <w:b/>
                <w:bCs/>
                <w:lang w:val="en-US"/>
              </w:rPr>
              <w:t>Standard deviation</w:t>
            </w:r>
          </w:p>
        </w:tc>
      </w:tr>
      <w:tr w:rsidR="00DB00DF" w14:paraId="365960B0" w14:textId="77777777" w:rsidTr="00130F0E">
        <w:tc>
          <w:tcPr>
            <w:tcW w:w="3209" w:type="dxa"/>
          </w:tcPr>
          <w:p w14:paraId="323B7135" w14:textId="77777777" w:rsidR="00DB00DF" w:rsidRDefault="00DB00DF" w:rsidP="00130F0E">
            <w:pPr>
              <w:rPr>
                <w:rFonts w:cs="Arial"/>
                <w:b/>
                <w:bCs/>
                <w:lang w:val="en-US"/>
              </w:rPr>
            </w:pPr>
            <w:r>
              <w:rPr>
                <w:rFonts w:cs="Arial"/>
                <w:b/>
                <w:bCs/>
                <w:lang w:val="en-US"/>
              </w:rPr>
              <w:t>Downlink</w:t>
            </w:r>
          </w:p>
        </w:tc>
        <w:tc>
          <w:tcPr>
            <w:tcW w:w="3210" w:type="dxa"/>
          </w:tcPr>
          <w:p w14:paraId="2D72BAA6" w14:textId="77777777" w:rsidR="00DB00DF" w:rsidRDefault="00DB00DF" w:rsidP="00130F0E">
            <w:pPr>
              <w:jc w:val="center"/>
              <w:rPr>
                <w:rFonts w:cs="Arial"/>
                <w:b/>
                <w:bCs/>
                <w:lang w:val="en-US"/>
              </w:rPr>
            </w:pPr>
            <w:r>
              <w:rPr>
                <w:rFonts w:cs="Arial"/>
                <w:b/>
                <w:bCs/>
                <w:lang w:val="en-US"/>
              </w:rPr>
              <w:t>99.8%</w:t>
            </w:r>
          </w:p>
        </w:tc>
        <w:tc>
          <w:tcPr>
            <w:tcW w:w="3210" w:type="dxa"/>
          </w:tcPr>
          <w:p w14:paraId="256F3538" w14:textId="77777777" w:rsidR="00DB00DF" w:rsidRDefault="00DB00DF" w:rsidP="00130F0E">
            <w:pPr>
              <w:jc w:val="center"/>
              <w:rPr>
                <w:rFonts w:cs="Arial"/>
                <w:b/>
                <w:bCs/>
                <w:lang w:val="en-US"/>
              </w:rPr>
            </w:pPr>
            <w:r>
              <w:rPr>
                <w:rFonts w:cs="Arial"/>
                <w:b/>
                <w:bCs/>
                <w:lang w:val="en-US"/>
              </w:rPr>
              <w:t>0.84%</w:t>
            </w:r>
          </w:p>
        </w:tc>
      </w:tr>
      <w:tr w:rsidR="00DB00DF" w14:paraId="5D3AA5E3" w14:textId="77777777" w:rsidTr="00130F0E">
        <w:tc>
          <w:tcPr>
            <w:tcW w:w="3209" w:type="dxa"/>
          </w:tcPr>
          <w:p w14:paraId="1DDF1462" w14:textId="77777777" w:rsidR="00DB00DF" w:rsidRDefault="00DB00DF" w:rsidP="00130F0E">
            <w:pPr>
              <w:rPr>
                <w:rFonts w:cs="Arial"/>
                <w:b/>
                <w:bCs/>
                <w:lang w:val="en-US"/>
              </w:rPr>
            </w:pPr>
            <w:r>
              <w:rPr>
                <w:rFonts w:cs="Arial"/>
                <w:b/>
                <w:bCs/>
                <w:lang w:val="en-US"/>
              </w:rPr>
              <w:t>Uplink</w:t>
            </w:r>
          </w:p>
        </w:tc>
        <w:tc>
          <w:tcPr>
            <w:tcW w:w="3210" w:type="dxa"/>
          </w:tcPr>
          <w:p w14:paraId="121DC248" w14:textId="77777777" w:rsidR="00DB00DF" w:rsidRDefault="00DB00DF" w:rsidP="00130F0E">
            <w:pPr>
              <w:jc w:val="center"/>
              <w:rPr>
                <w:rFonts w:cs="Arial"/>
                <w:b/>
                <w:bCs/>
                <w:lang w:val="en-US"/>
              </w:rPr>
            </w:pPr>
            <w:r>
              <w:rPr>
                <w:rFonts w:cs="Arial"/>
                <w:b/>
                <w:bCs/>
                <w:lang w:val="en-US"/>
              </w:rPr>
              <w:t>95.4%</w:t>
            </w:r>
          </w:p>
        </w:tc>
        <w:tc>
          <w:tcPr>
            <w:tcW w:w="3210" w:type="dxa"/>
          </w:tcPr>
          <w:p w14:paraId="1AB2ECFF" w14:textId="77777777" w:rsidR="00DB00DF" w:rsidRDefault="00DB00DF" w:rsidP="00130F0E">
            <w:pPr>
              <w:jc w:val="center"/>
              <w:rPr>
                <w:rFonts w:cs="Arial"/>
                <w:b/>
                <w:bCs/>
                <w:lang w:val="en-US"/>
              </w:rPr>
            </w:pPr>
            <w:r>
              <w:rPr>
                <w:rFonts w:cs="Arial"/>
                <w:b/>
                <w:bCs/>
                <w:lang w:val="en-US"/>
              </w:rPr>
              <w:t>10.8%</w:t>
            </w:r>
          </w:p>
        </w:tc>
      </w:tr>
    </w:tbl>
    <w:p w14:paraId="49141D0D" w14:textId="77777777" w:rsidR="002D7AB9" w:rsidRDefault="002D7AB9" w:rsidP="00A203F6">
      <w:pPr>
        <w:rPr>
          <w:rFonts w:cs="Arial"/>
          <w:b/>
          <w:bCs/>
          <w:lang w:val="en-US"/>
        </w:rPr>
      </w:pPr>
    </w:p>
    <w:p w14:paraId="5A020366" w14:textId="57E7A22E" w:rsidR="00A4609D" w:rsidRDefault="002001AC" w:rsidP="00C920E7">
      <w:pPr>
        <w:pStyle w:val="Observation"/>
        <w:rPr>
          <w:lang w:val="en-US"/>
        </w:rPr>
      </w:pPr>
      <w:bookmarkStart w:id="8" w:name="_Hlk529779245"/>
      <w:bookmarkStart w:id="9" w:name="_Toc529877464"/>
      <w:r>
        <w:rPr>
          <w:lang w:val="en-US"/>
        </w:rPr>
        <w:t xml:space="preserve">With </w:t>
      </w:r>
      <w:bookmarkStart w:id="10" w:name="_Hlk529779234"/>
      <w:r>
        <w:rPr>
          <w:lang w:val="en-US"/>
        </w:rPr>
        <w:t>the system level simulation assumption in Table A-2 for power distribution with FTP mode 3:</w:t>
      </w:r>
      <w:bookmarkEnd w:id="9"/>
      <w:r>
        <w:rPr>
          <w:lang w:val="en-US"/>
        </w:rPr>
        <w:t xml:space="preserve"> </w:t>
      </w:r>
    </w:p>
    <w:p w14:paraId="2199FC23" w14:textId="7540AC35" w:rsidR="002001AC" w:rsidRDefault="002001AC" w:rsidP="00C920E7">
      <w:pPr>
        <w:pStyle w:val="Observation"/>
        <w:numPr>
          <w:ilvl w:val="0"/>
          <w:numId w:val="12"/>
        </w:numPr>
        <w:rPr>
          <w:lang w:val="en-US"/>
        </w:rPr>
      </w:pPr>
      <w:bookmarkStart w:id="11" w:name="_Toc529877465"/>
      <w:r>
        <w:rPr>
          <w:lang w:val="en-US"/>
        </w:rPr>
        <w:t xml:space="preserve">95% </w:t>
      </w:r>
      <w:r w:rsidR="008B4B8A">
        <w:rPr>
          <w:lang w:val="en-US"/>
        </w:rPr>
        <w:t>of UEs</w:t>
      </w:r>
      <w:r>
        <w:rPr>
          <w:lang w:val="en-US"/>
        </w:rPr>
        <w:t xml:space="preserve"> fulfill</w:t>
      </w:r>
      <w:r w:rsidR="008B4B8A">
        <w:rPr>
          <w:lang w:val="en-US"/>
        </w:rPr>
        <w:t>ing</w:t>
      </w:r>
      <w:r>
        <w:rPr>
          <w:lang w:val="en-US"/>
        </w:rPr>
        <w:t xml:space="preserve"> URLLC requirement </w:t>
      </w:r>
      <w:r w:rsidR="008B4B8A">
        <w:rPr>
          <w:lang w:val="en-US"/>
        </w:rPr>
        <w:t xml:space="preserve">can be reached </w:t>
      </w:r>
      <w:r>
        <w:rPr>
          <w:lang w:val="en-US"/>
        </w:rPr>
        <w:t>for both DL and UL.</w:t>
      </w:r>
      <w:bookmarkEnd w:id="11"/>
    </w:p>
    <w:p w14:paraId="0022C18A" w14:textId="1FF0AE9C" w:rsidR="002001AC" w:rsidRDefault="002001AC" w:rsidP="00C920E7">
      <w:pPr>
        <w:pStyle w:val="Observation"/>
        <w:numPr>
          <w:ilvl w:val="0"/>
          <w:numId w:val="12"/>
        </w:numPr>
        <w:rPr>
          <w:lang w:val="en-US"/>
        </w:rPr>
      </w:pPr>
      <w:bookmarkStart w:id="12" w:name="_Toc529877466"/>
      <w:r>
        <w:rPr>
          <w:lang w:val="en-US"/>
        </w:rPr>
        <w:t>UL performance is slightly lower than for DL which is due to RX/TX antenna difference i</w:t>
      </w:r>
      <w:bookmarkEnd w:id="10"/>
      <w:r>
        <w:rPr>
          <w:lang w:val="en-US"/>
        </w:rPr>
        <w:t>n UE.</w:t>
      </w:r>
      <w:bookmarkEnd w:id="12"/>
    </w:p>
    <w:bookmarkEnd w:id="8"/>
    <w:p w14:paraId="1230947C" w14:textId="77777777" w:rsidR="00A203F6" w:rsidRDefault="00A203F6" w:rsidP="00A203F6">
      <w:pPr>
        <w:pStyle w:val="Heading2"/>
        <w:rPr>
          <w:lang w:val="en-US"/>
        </w:rPr>
      </w:pPr>
      <w:r>
        <w:rPr>
          <w:lang w:val="en-US"/>
        </w:rPr>
        <w:t>Link Level Simulation</w:t>
      </w:r>
    </w:p>
    <w:p w14:paraId="2ADB6AC2" w14:textId="625669AD" w:rsidR="00A203F6" w:rsidRDefault="00D709C7" w:rsidP="00A203F6">
      <w:pPr>
        <w:rPr>
          <w:lang w:val="en-US"/>
        </w:rPr>
      </w:pPr>
      <w:r>
        <w:rPr>
          <w:lang w:val="en-US"/>
        </w:rPr>
        <w:t>Based on link level simulation as</w:t>
      </w:r>
      <w:r w:rsidR="00A203F6">
        <w:rPr>
          <w:lang w:val="en-US"/>
        </w:rPr>
        <w:t xml:space="preserve">sumption in </w:t>
      </w:r>
      <w:r>
        <w:rPr>
          <w:lang w:val="en-US"/>
        </w:rPr>
        <w:t xml:space="preserve">Table A-2 in the </w:t>
      </w:r>
      <w:r w:rsidR="00A203F6">
        <w:rPr>
          <w:lang w:val="en-US"/>
        </w:rPr>
        <w:t>appendix</w:t>
      </w:r>
      <w:r>
        <w:rPr>
          <w:lang w:val="en-US"/>
        </w:rPr>
        <w:t>, we present BLER performance</w:t>
      </w:r>
      <w:r w:rsidR="00E31BEB">
        <w:rPr>
          <w:lang w:val="en-US"/>
        </w:rPr>
        <w:t>s</w:t>
      </w:r>
      <w:r>
        <w:rPr>
          <w:lang w:val="en-US"/>
        </w:rPr>
        <w:t xml:space="preserve"> of PDCCH and PDSCH</w:t>
      </w:r>
      <w:r w:rsidR="0088132D">
        <w:rPr>
          <w:lang w:val="en-US"/>
        </w:rPr>
        <w:t>/PUSCH</w:t>
      </w:r>
      <w:r>
        <w:rPr>
          <w:lang w:val="en-US"/>
        </w:rPr>
        <w:t xml:space="preserve">. </w:t>
      </w:r>
    </w:p>
    <w:p w14:paraId="39B7C7D4" w14:textId="77777777" w:rsidR="00E31BEB" w:rsidRPr="00A203F6" w:rsidRDefault="00E31BEB" w:rsidP="00A203F6">
      <w:pPr>
        <w:rPr>
          <w:lang w:val="en-US"/>
        </w:rPr>
      </w:pPr>
    </w:p>
    <w:p w14:paraId="3E9B6D44" w14:textId="77777777" w:rsidR="00A203F6" w:rsidRDefault="00A203F6" w:rsidP="00A203F6">
      <w:pPr>
        <w:pStyle w:val="Heading3"/>
        <w:rPr>
          <w:lang w:val="en-US"/>
        </w:rPr>
      </w:pPr>
      <w:r>
        <w:rPr>
          <w:lang w:val="en-US"/>
        </w:rPr>
        <w:t>PDCCH</w:t>
      </w:r>
    </w:p>
    <w:p w14:paraId="6BBBACE8" w14:textId="77777777" w:rsidR="00A203F6" w:rsidRDefault="00D709C7" w:rsidP="00A203F6">
      <w:pPr>
        <w:rPr>
          <w:lang w:val="en-US"/>
        </w:rPr>
      </w:pPr>
      <w:r>
        <w:rPr>
          <w:lang w:val="en-US"/>
        </w:rPr>
        <w:t xml:space="preserve">For PDCCH, we consider </w:t>
      </w:r>
      <w:r w:rsidR="00A203F6">
        <w:rPr>
          <w:lang w:val="en-US"/>
        </w:rPr>
        <w:t xml:space="preserve">DCI </w:t>
      </w:r>
      <w:r>
        <w:rPr>
          <w:lang w:val="en-US"/>
        </w:rPr>
        <w:t xml:space="preserve">size </w:t>
      </w:r>
      <w:r w:rsidR="00A203F6">
        <w:rPr>
          <w:lang w:val="en-US"/>
        </w:rPr>
        <w:t>=40</w:t>
      </w:r>
      <w:r>
        <w:rPr>
          <w:lang w:val="en-US"/>
        </w:rPr>
        <w:t xml:space="preserve"> bits excluding CRC, </w:t>
      </w:r>
      <w:r w:rsidR="00A203F6">
        <w:rPr>
          <w:lang w:val="en-US"/>
        </w:rPr>
        <w:t>AL4,8,16</w:t>
      </w:r>
      <w:r>
        <w:rPr>
          <w:lang w:val="en-US"/>
        </w:rPr>
        <w:t>, and 1os CORESET. PDCCH BLER for different AL are given in Fig. 2.</w:t>
      </w:r>
    </w:p>
    <w:p w14:paraId="4D6DCF36" w14:textId="66F7B9C4" w:rsidR="00845F4D" w:rsidRDefault="00845F4D" w:rsidP="00614E2B">
      <w:pPr>
        <w:jc w:val="center"/>
        <w:rPr>
          <w:lang w:val="en-US"/>
        </w:rPr>
      </w:pPr>
    </w:p>
    <w:p w14:paraId="6CC6F23A" w14:textId="75ED274A" w:rsidR="009677D3" w:rsidRDefault="009677D3" w:rsidP="00614E2B">
      <w:pPr>
        <w:jc w:val="center"/>
        <w:rPr>
          <w:lang w:val="en-US"/>
        </w:rPr>
      </w:pPr>
    </w:p>
    <w:p w14:paraId="64BEF6A4" w14:textId="2A6FBFFF" w:rsidR="00CE79C5" w:rsidRDefault="00CE79C5" w:rsidP="00614E2B">
      <w:pPr>
        <w:jc w:val="center"/>
        <w:rPr>
          <w:lang w:val="en-US"/>
        </w:rPr>
      </w:pPr>
      <w:r>
        <w:rPr>
          <w:noProof/>
          <w:lang w:val="en-US"/>
        </w:rPr>
        <w:drawing>
          <wp:inline distT="0" distB="0" distL="0" distR="0" wp14:anchorId="1C25543C" wp14:editId="6C042430">
            <wp:extent cx="4921857" cy="328225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DCCH_TDLC300_1os_4GHz_40MHz_4Rx_AL4_8_16_DCI40_RAN95.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25265" cy="3284531"/>
                    </a:xfrm>
                    <a:prstGeom prst="rect">
                      <a:avLst/>
                    </a:prstGeom>
                  </pic:spPr>
                </pic:pic>
              </a:graphicData>
            </a:graphic>
          </wp:inline>
        </w:drawing>
      </w:r>
    </w:p>
    <w:p w14:paraId="36E16C46" w14:textId="69883AC1" w:rsidR="00D709C7" w:rsidRPr="00BC2943" w:rsidRDefault="00D709C7" w:rsidP="00D709C7">
      <w:pPr>
        <w:jc w:val="center"/>
        <w:rPr>
          <w:b/>
          <w:lang w:val="en-US"/>
        </w:rPr>
      </w:pPr>
      <w:r w:rsidRPr="00BC2943">
        <w:rPr>
          <w:b/>
          <w:lang w:val="en-US"/>
        </w:rPr>
        <w:t xml:space="preserve">Figure 2: PDCCH BLER </w:t>
      </w:r>
      <w:r w:rsidR="00CE79C5">
        <w:rPr>
          <w:b/>
          <w:lang w:val="en-US"/>
        </w:rPr>
        <w:t xml:space="preserve">with DCI size 40 </w:t>
      </w:r>
      <w:r w:rsidRPr="00BC2943">
        <w:rPr>
          <w:b/>
          <w:lang w:val="en-US"/>
        </w:rPr>
        <w:t>for different AL</w:t>
      </w:r>
      <w:r w:rsidR="009677D3">
        <w:rPr>
          <w:b/>
          <w:lang w:val="en-US"/>
        </w:rPr>
        <w:t xml:space="preserve"> </w:t>
      </w:r>
    </w:p>
    <w:p w14:paraId="01037B72" w14:textId="77777777" w:rsidR="00A203F6" w:rsidRPr="00A203F6" w:rsidRDefault="00A203F6" w:rsidP="00A203F6">
      <w:pPr>
        <w:rPr>
          <w:lang w:val="en-US"/>
        </w:rPr>
      </w:pPr>
    </w:p>
    <w:p w14:paraId="7DA378DC" w14:textId="3B683D51" w:rsidR="00A203F6" w:rsidRDefault="00A203F6" w:rsidP="00A203F6">
      <w:pPr>
        <w:pStyle w:val="Heading3"/>
        <w:rPr>
          <w:lang w:val="en-US"/>
        </w:rPr>
      </w:pPr>
      <w:r>
        <w:rPr>
          <w:lang w:val="en-US"/>
        </w:rPr>
        <w:t>PDSCH</w:t>
      </w:r>
      <w:r w:rsidR="0088132D">
        <w:rPr>
          <w:lang w:val="en-US"/>
        </w:rPr>
        <w:t>/PUSCH</w:t>
      </w:r>
    </w:p>
    <w:p w14:paraId="2B606F15" w14:textId="07A1104A" w:rsidR="00D709C7" w:rsidRDefault="00D709C7" w:rsidP="00A203F6">
      <w:pPr>
        <w:rPr>
          <w:lang w:val="en-US"/>
        </w:rPr>
      </w:pPr>
      <w:r>
        <w:rPr>
          <w:lang w:val="en-US"/>
        </w:rPr>
        <w:t xml:space="preserve">For </w:t>
      </w:r>
      <w:r w:rsidR="0088132D">
        <w:rPr>
          <w:lang w:val="en-US"/>
        </w:rPr>
        <w:t>data channels</w:t>
      </w:r>
      <w:r>
        <w:rPr>
          <w:lang w:val="en-US"/>
        </w:rPr>
        <w:t xml:space="preserve">, we consider </w:t>
      </w:r>
      <w:r w:rsidR="009677D3">
        <w:rPr>
          <w:lang w:val="en-US"/>
        </w:rPr>
        <w:t xml:space="preserve">packet size of 100 </w:t>
      </w:r>
      <w:r w:rsidR="001D6CCC">
        <w:rPr>
          <w:lang w:val="en-US"/>
        </w:rPr>
        <w:t>bytes</w:t>
      </w:r>
      <w:r>
        <w:rPr>
          <w:lang w:val="en-US"/>
        </w:rPr>
        <w:t xml:space="preserve">, transmission duration of </w:t>
      </w:r>
      <w:r w:rsidR="009677D3">
        <w:rPr>
          <w:lang w:val="en-US"/>
        </w:rPr>
        <w:t xml:space="preserve">7 </w:t>
      </w:r>
      <w:r>
        <w:rPr>
          <w:lang w:val="en-US"/>
        </w:rPr>
        <w:t>OFDM symbols with 1 DMRS symbol overhead. BLER for different MCSs</w:t>
      </w:r>
      <w:r w:rsidR="00837E07">
        <w:rPr>
          <w:lang w:val="en-US"/>
        </w:rPr>
        <w:t xml:space="preserve"> </w:t>
      </w:r>
      <w:r w:rsidR="00DF6070">
        <w:rPr>
          <w:lang w:val="en-US"/>
        </w:rPr>
        <w:t xml:space="preserve">supported within 40 MHz BW </w:t>
      </w:r>
      <w:r w:rsidR="00837E07">
        <w:rPr>
          <w:lang w:val="en-US"/>
        </w:rPr>
        <w:t>(</w:t>
      </w:r>
      <w:r w:rsidR="0031460C">
        <w:rPr>
          <w:lang w:val="en-US"/>
        </w:rPr>
        <w:t xml:space="preserve">e.g., </w:t>
      </w:r>
      <w:r w:rsidR="00837E07">
        <w:rPr>
          <w:lang w:val="en-US"/>
        </w:rPr>
        <w:t>MCS</w:t>
      </w:r>
      <w:r w:rsidR="00162C7E">
        <w:rPr>
          <w:lang w:val="en-US"/>
        </w:rPr>
        <w:t>2</w:t>
      </w:r>
      <w:r w:rsidR="00837E07">
        <w:rPr>
          <w:lang w:val="en-US"/>
        </w:rPr>
        <w:t xml:space="preserve"> to MCS6</w:t>
      </w:r>
      <w:r w:rsidR="00461010">
        <w:rPr>
          <w:lang w:val="en-US"/>
        </w:rPr>
        <w:t xml:space="preserve"> from Table 5.1.3.1-3 [4]</w:t>
      </w:r>
      <w:r w:rsidR="00837E07">
        <w:rPr>
          <w:lang w:val="en-US"/>
        </w:rPr>
        <w:t>)</w:t>
      </w:r>
      <w:r>
        <w:rPr>
          <w:lang w:val="en-US"/>
        </w:rPr>
        <w:t xml:space="preserve"> are given in Fig. 3.</w:t>
      </w:r>
    </w:p>
    <w:p w14:paraId="476D7A36" w14:textId="48FA9D81" w:rsidR="00461010" w:rsidRDefault="00461010" w:rsidP="00F678AB">
      <w:pPr>
        <w:jc w:val="center"/>
        <w:rPr>
          <w:lang w:val="en-US"/>
        </w:rPr>
      </w:pPr>
    </w:p>
    <w:p w14:paraId="123736E2" w14:textId="3EFED01C" w:rsidR="005E01C6" w:rsidRDefault="005E01C6" w:rsidP="00F678AB">
      <w:pPr>
        <w:jc w:val="center"/>
        <w:rPr>
          <w:lang w:val="en-US"/>
        </w:rPr>
      </w:pPr>
      <w:r>
        <w:rPr>
          <w:noProof/>
          <w:lang w:val="en-US"/>
        </w:rPr>
        <w:lastRenderedPageBreak/>
        <w:drawing>
          <wp:inline distT="0" distB="0" distL="0" distR="0" wp14:anchorId="50829E1C" wp14:editId="6B8BB580">
            <wp:extent cx="5270739" cy="3514919"/>
            <wp:effectExtent l="0" t="0" r="635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DSCH_TDLC300_7os_4GHz_40MHz_2tx_4rx_MCS2_to_6_RAN95.png"/>
                    <pic:cNvPicPr/>
                  </pic:nvPicPr>
                  <pic:blipFill>
                    <a:blip r:embed="rId11">
                      <a:extLst>
                        <a:ext uri="{28A0092B-C50C-407E-A947-70E740481C1C}">
                          <a14:useLocalDpi xmlns:a14="http://schemas.microsoft.com/office/drawing/2010/main" val="0"/>
                        </a:ext>
                      </a:extLst>
                    </a:blip>
                    <a:stretch>
                      <a:fillRect/>
                    </a:stretch>
                  </pic:blipFill>
                  <pic:spPr>
                    <a:xfrm>
                      <a:off x="0" y="0"/>
                      <a:ext cx="5282823" cy="3522977"/>
                    </a:xfrm>
                    <a:prstGeom prst="rect">
                      <a:avLst/>
                    </a:prstGeom>
                  </pic:spPr>
                </pic:pic>
              </a:graphicData>
            </a:graphic>
          </wp:inline>
        </w:drawing>
      </w:r>
    </w:p>
    <w:p w14:paraId="7F1725B6" w14:textId="33D40DF9" w:rsidR="00D709C7" w:rsidRPr="00BC2943" w:rsidRDefault="00D709C7" w:rsidP="00614E2B">
      <w:pPr>
        <w:jc w:val="center"/>
        <w:rPr>
          <w:b/>
          <w:lang w:val="en-US"/>
        </w:rPr>
      </w:pPr>
      <w:r w:rsidRPr="00BC2943">
        <w:rPr>
          <w:b/>
          <w:lang w:val="en-US"/>
        </w:rPr>
        <w:t xml:space="preserve">Figure 3: BLER </w:t>
      </w:r>
      <w:r w:rsidR="00162C7E">
        <w:rPr>
          <w:b/>
          <w:lang w:val="en-US"/>
        </w:rPr>
        <w:t xml:space="preserve">of data channels </w:t>
      </w:r>
      <w:r w:rsidRPr="00BC2943">
        <w:rPr>
          <w:b/>
          <w:lang w:val="en-US"/>
        </w:rPr>
        <w:t>for different MCSs</w:t>
      </w:r>
    </w:p>
    <w:p w14:paraId="6B8D8E20" w14:textId="77777777" w:rsidR="00A203F6" w:rsidRDefault="00A203F6" w:rsidP="00A203F6">
      <w:pPr>
        <w:pStyle w:val="Heading2"/>
        <w:rPr>
          <w:lang w:val="en-US"/>
        </w:rPr>
      </w:pPr>
      <w:r>
        <w:rPr>
          <w:lang w:val="en-US"/>
        </w:rPr>
        <w:t>Reliability evaluation</w:t>
      </w:r>
    </w:p>
    <w:p w14:paraId="78B78B3E" w14:textId="6928E4F1" w:rsidR="00D709C7" w:rsidRDefault="00D709C7" w:rsidP="00A203F6">
      <w:pPr>
        <w:rPr>
          <w:lang w:val="en-US"/>
        </w:rPr>
      </w:pPr>
      <w:r>
        <w:rPr>
          <w:lang w:val="en-US"/>
        </w:rPr>
        <w:t>According to the d</w:t>
      </w:r>
      <w:r w:rsidR="00A203F6">
        <w:rPr>
          <w:lang w:val="en-US"/>
        </w:rPr>
        <w:t xml:space="preserve">efinition </w:t>
      </w:r>
      <w:r>
        <w:rPr>
          <w:lang w:val="en-US"/>
        </w:rPr>
        <w:t>in [</w:t>
      </w:r>
      <w:r w:rsidR="006220D2">
        <w:rPr>
          <w:lang w:val="en-US"/>
        </w:rPr>
        <w:t>2</w:t>
      </w:r>
      <w:r>
        <w:rPr>
          <w:lang w:val="en-US"/>
        </w:rPr>
        <w:t xml:space="preserve">], reliability is </w:t>
      </w:r>
      <w:r w:rsidR="00EC5CF3">
        <w:rPr>
          <w:lang w:val="en-US"/>
        </w:rPr>
        <w:t>defined</w:t>
      </w:r>
      <w:r>
        <w:rPr>
          <w:lang w:val="en-US"/>
        </w:rPr>
        <w:t xml:space="preserve"> </w:t>
      </w:r>
      <w:r w:rsidR="0031460C">
        <w:rPr>
          <w:lang w:val="en-US"/>
        </w:rPr>
        <w:t xml:space="preserve">as </w:t>
      </w:r>
      <w:r w:rsidR="00EC5CF3">
        <w:rPr>
          <w:lang w:val="en-US"/>
        </w:rPr>
        <w:t>a</w:t>
      </w:r>
      <w:r w:rsidR="0031460C">
        <w:rPr>
          <w:lang w:val="en-US"/>
        </w:rPr>
        <w:t xml:space="preserve"> success probability of a packet </w:t>
      </w:r>
      <w:r w:rsidR="00EC5CF3">
        <w:rPr>
          <w:lang w:val="en-US"/>
        </w:rPr>
        <w:t xml:space="preserve">transmission </w:t>
      </w:r>
      <w:r>
        <w:rPr>
          <w:lang w:val="en-US"/>
        </w:rPr>
        <w:t>within certain</w:t>
      </w:r>
      <w:r w:rsidR="00A203F6">
        <w:rPr>
          <w:lang w:val="en-US"/>
        </w:rPr>
        <w:t xml:space="preserve"> latency </w:t>
      </w:r>
      <w:r>
        <w:rPr>
          <w:lang w:val="en-US"/>
        </w:rPr>
        <w:t>target</w:t>
      </w:r>
      <w:r w:rsidR="00A203F6">
        <w:rPr>
          <w:lang w:val="en-US"/>
        </w:rPr>
        <w:t>.</w:t>
      </w:r>
      <w:r>
        <w:rPr>
          <w:lang w:val="en-US"/>
        </w:rPr>
        <w:t xml:space="preserve"> In this contribution, the reliability requirement is 99.9</w:t>
      </w:r>
      <w:r w:rsidR="00632AAA">
        <w:rPr>
          <w:lang w:val="en-US"/>
        </w:rPr>
        <w:t>9</w:t>
      </w:r>
      <w:r>
        <w:rPr>
          <w:lang w:val="en-US"/>
        </w:rPr>
        <w:t xml:space="preserve">99% within one-way latency of </w:t>
      </w:r>
      <w:r w:rsidR="00162C7E">
        <w:rPr>
          <w:lang w:val="en-US"/>
        </w:rPr>
        <w:t xml:space="preserve">3 </w:t>
      </w:r>
      <w:proofErr w:type="spellStart"/>
      <w:r w:rsidR="00162C7E">
        <w:rPr>
          <w:lang w:val="en-US"/>
        </w:rPr>
        <w:t>ms</w:t>
      </w:r>
      <w:r>
        <w:rPr>
          <w:lang w:val="en-US"/>
        </w:rPr>
        <w:t>.</w:t>
      </w:r>
      <w:proofErr w:type="spellEnd"/>
    </w:p>
    <w:p w14:paraId="216B552B" w14:textId="20E0E329" w:rsidR="00162C7E" w:rsidRDefault="00162C7E" w:rsidP="00A203F6">
      <w:pPr>
        <w:rPr>
          <w:lang w:val="en-US"/>
        </w:rPr>
      </w:pPr>
      <w:r>
        <w:rPr>
          <w:lang w:val="en-US"/>
        </w:rPr>
        <w:t xml:space="preserve">Based on the latency analysis in [5], we see that it is possible to have up to two DL and up to two DL CG-UL with 7os duration transmissions (including retransmission) within 3 </w:t>
      </w:r>
      <w:proofErr w:type="spellStart"/>
      <w:r>
        <w:rPr>
          <w:lang w:val="en-US"/>
        </w:rPr>
        <w:t>ms</w:t>
      </w:r>
      <w:proofErr w:type="spellEnd"/>
      <w:r>
        <w:rPr>
          <w:lang w:val="en-US"/>
        </w:rPr>
        <w:t xml:space="preserve"> latency. </w:t>
      </w:r>
    </w:p>
    <w:p w14:paraId="154EC99C" w14:textId="0CC3A803" w:rsidR="00C03718" w:rsidRDefault="00C03718" w:rsidP="00A203F6">
      <w:pPr>
        <w:rPr>
          <w:lang w:val="en-US"/>
        </w:rPr>
      </w:pPr>
      <w:bookmarkStart w:id="13" w:name="_Hlk525751035"/>
    </w:p>
    <w:bookmarkEnd w:id="13"/>
    <w:p w14:paraId="3465C1DC" w14:textId="50BEE0F9" w:rsidR="0046027C" w:rsidRDefault="00162C7E" w:rsidP="00A203F6">
      <w:pPr>
        <w:rPr>
          <w:lang w:val="en-US"/>
        </w:rPr>
      </w:pPr>
      <w:r>
        <w:rPr>
          <w:lang w:val="en-US"/>
        </w:rPr>
        <w:t>For simplicity, w</w:t>
      </w:r>
      <w:r w:rsidR="00AC1049">
        <w:rPr>
          <w:lang w:val="en-US"/>
        </w:rPr>
        <w:t xml:space="preserve">e evaluate the overall reliability of a single DL </w:t>
      </w:r>
      <w:r>
        <w:rPr>
          <w:lang w:val="en-US"/>
        </w:rPr>
        <w:t xml:space="preserve">and single CG-UL </w:t>
      </w:r>
      <w:r w:rsidR="00AC1049">
        <w:rPr>
          <w:lang w:val="en-US"/>
        </w:rPr>
        <w:t xml:space="preserve">transmission </w:t>
      </w:r>
      <w:r>
        <w:rPr>
          <w:lang w:val="en-US"/>
        </w:rPr>
        <w:t xml:space="preserve">(which would satisfy the latency requirement of 3ms anyway) </w:t>
      </w:r>
      <w:r w:rsidR="00AC1049">
        <w:rPr>
          <w:lang w:val="en-US"/>
        </w:rPr>
        <w:t xml:space="preserve">as follows. </w:t>
      </w:r>
    </w:p>
    <w:p w14:paraId="4822398E" w14:textId="77777777" w:rsidR="00162C7E" w:rsidRDefault="00162C7E" w:rsidP="00A203F6">
      <w:pPr>
        <w:rPr>
          <w:lang w:val="en-US"/>
        </w:rPr>
      </w:pPr>
    </w:p>
    <w:p w14:paraId="1EDBEFEB" w14:textId="7668393D" w:rsidR="00162C7E" w:rsidRPr="00625188" w:rsidRDefault="00162C7E" w:rsidP="00162C7E">
      <w:pPr>
        <w:rPr>
          <w:rFonts w:cs="Arial"/>
          <w:lang w:val="en-US"/>
        </w:rPr>
      </w:pPr>
      <w:r w:rsidRPr="00625188">
        <w:rPr>
          <w:rFonts w:cs="Arial"/>
          <w:lang w:val="en-US"/>
        </w:rPr>
        <w:t xml:space="preserve">(1)  BLER after one DL transmission = </w:t>
      </w:r>
      <w:proofErr w:type="spellStart"/>
      <w:proofErr w:type="gramStart"/>
      <w:r w:rsidRPr="00625188">
        <w:rPr>
          <w:rFonts w:cs="Arial"/>
          <w:lang w:val="en-US"/>
        </w:rPr>
        <w:t>Pr</w:t>
      </w:r>
      <w:proofErr w:type="spellEnd"/>
      <w:r w:rsidRPr="00625188">
        <w:rPr>
          <w:rFonts w:cs="Arial"/>
          <w:lang w:val="en-US"/>
        </w:rPr>
        <w:t>(</w:t>
      </w:r>
      <w:proofErr w:type="gramEnd"/>
      <w:r w:rsidRPr="00625188">
        <w:rPr>
          <w:rFonts w:cs="Arial"/>
          <w:lang w:val="en-US"/>
        </w:rPr>
        <w:t xml:space="preserve">PDCCH failure) + </w:t>
      </w:r>
      <w:proofErr w:type="spellStart"/>
      <w:r w:rsidRPr="00625188">
        <w:rPr>
          <w:rFonts w:cs="Arial"/>
          <w:lang w:val="en-US"/>
        </w:rPr>
        <w:t>Pr</w:t>
      </w:r>
      <w:proofErr w:type="spellEnd"/>
      <w:r w:rsidRPr="00625188">
        <w:rPr>
          <w:rFonts w:cs="Arial"/>
          <w:lang w:val="en-US"/>
        </w:rPr>
        <w:t>(PDCCH success)*</w:t>
      </w:r>
      <w:proofErr w:type="spellStart"/>
      <w:r w:rsidRPr="00625188">
        <w:rPr>
          <w:rFonts w:cs="Arial"/>
          <w:lang w:val="en-US"/>
        </w:rPr>
        <w:t>Pr</w:t>
      </w:r>
      <w:proofErr w:type="spellEnd"/>
      <w:r w:rsidRPr="00625188">
        <w:rPr>
          <w:rFonts w:cs="Arial"/>
          <w:lang w:val="en-US"/>
        </w:rPr>
        <w:t>(PDSCH failure)</w:t>
      </w:r>
    </w:p>
    <w:p w14:paraId="768FD393" w14:textId="77777777" w:rsidR="00162C7E" w:rsidRPr="00625188" w:rsidRDefault="00162C7E" w:rsidP="00BC2943">
      <w:pPr>
        <w:rPr>
          <w:rFonts w:cs="Arial"/>
          <w:lang w:val="en-US"/>
        </w:rPr>
      </w:pPr>
      <w:r w:rsidRPr="00625188">
        <w:rPr>
          <w:rFonts w:cs="Arial"/>
          <w:lang w:val="en-US"/>
        </w:rPr>
        <w:t xml:space="preserve">(2)  BLER after one CG-UL transmission = </w:t>
      </w:r>
      <w:proofErr w:type="spellStart"/>
      <w:proofErr w:type="gramStart"/>
      <w:r w:rsidRPr="00625188">
        <w:rPr>
          <w:rFonts w:cs="Arial"/>
          <w:lang w:val="en-US"/>
        </w:rPr>
        <w:t>Pr</w:t>
      </w:r>
      <w:proofErr w:type="spellEnd"/>
      <w:r w:rsidRPr="00625188">
        <w:rPr>
          <w:rFonts w:cs="Arial"/>
          <w:lang w:val="en-US"/>
        </w:rPr>
        <w:t>(</w:t>
      </w:r>
      <w:proofErr w:type="gramEnd"/>
      <w:r w:rsidRPr="00625188">
        <w:rPr>
          <w:rFonts w:cs="Arial"/>
          <w:lang w:val="en-US"/>
        </w:rPr>
        <w:t>PUSCH failure)</w:t>
      </w:r>
    </w:p>
    <w:p w14:paraId="60516AB9" w14:textId="77777777" w:rsidR="006A098F" w:rsidRDefault="006A098F" w:rsidP="00A203F6">
      <w:pPr>
        <w:rPr>
          <w:lang w:val="en-US"/>
        </w:rPr>
      </w:pPr>
    </w:p>
    <w:p w14:paraId="51788BC3" w14:textId="36EA6077" w:rsidR="00AC1049" w:rsidRPr="00A4609D" w:rsidRDefault="00162C7E" w:rsidP="00A203F6">
      <w:pPr>
        <w:rPr>
          <w:lang w:val="en-US"/>
        </w:rPr>
      </w:pPr>
      <w:r w:rsidRPr="00BC2943">
        <w:rPr>
          <w:lang w:val="en-US"/>
        </w:rPr>
        <w:t>Based on results in Figure 1-3, we see that a</w:t>
      </w:r>
      <w:r w:rsidR="00D37A05" w:rsidRPr="00A4609D">
        <w:rPr>
          <w:lang w:val="en-US"/>
        </w:rPr>
        <w:t>t SNR = 1.</w:t>
      </w:r>
      <w:r w:rsidRPr="00BC2943">
        <w:rPr>
          <w:lang w:val="en-US"/>
        </w:rPr>
        <w:t>51</w:t>
      </w:r>
      <w:r w:rsidRPr="00A4609D">
        <w:rPr>
          <w:lang w:val="en-US"/>
        </w:rPr>
        <w:t xml:space="preserve"> </w:t>
      </w:r>
      <w:r w:rsidR="00D37A05" w:rsidRPr="00A4609D">
        <w:rPr>
          <w:lang w:val="en-US"/>
        </w:rPr>
        <w:t>dB (</w:t>
      </w:r>
      <w:r w:rsidRPr="00A4609D">
        <w:rPr>
          <w:lang w:val="en-US"/>
        </w:rPr>
        <w:t>5</w:t>
      </w:r>
      <w:r w:rsidR="00D37A05" w:rsidRPr="00A4609D">
        <w:rPr>
          <w:lang w:val="en-US"/>
        </w:rPr>
        <w:t xml:space="preserve">%-tile </w:t>
      </w:r>
      <w:r w:rsidRPr="00A4609D">
        <w:rPr>
          <w:lang w:val="en-US"/>
        </w:rPr>
        <w:t xml:space="preserve">DL </w:t>
      </w:r>
      <w:r w:rsidR="00D37A05" w:rsidRPr="00A4609D">
        <w:rPr>
          <w:lang w:val="en-US"/>
        </w:rPr>
        <w:t>SINR</w:t>
      </w:r>
      <w:r w:rsidRPr="00A4609D">
        <w:rPr>
          <w:lang w:val="en-US"/>
        </w:rPr>
        <w:t xml:space="preserve"> for ISD = 150m</w:t>
      </w:r>
      <w:r w:rsidR="00A4609D" w:rsidRPr="00A4609D">
        <w:rPr>
          <w:lang w:val="en-US"/>
        </w:rPr>
        <w:t xml:space="preserve"> which is the stricter value compared to that of ISD = 500m</w:t>
      </w:r>
      <w:r w:rsidR="00D37A05" w:rsidRPr="00A4609D">
        <w:rPr>
          <w:lang w:val="en-US"/>
        </w:rPr>
        <w:t>)</w:t>
      </w:r>
      <w:r w:rsidR="00A4609D" w:rsidRPr="00A4609D">
        <w:rPr>
          <w:lang w:val="en-US"/>
        </w:rPr>
        <w:t>,</w:t>
      </w:r>
      <w:r w:rsidRPr="00A4609D">
        <w:rPr>
          <w:lang w:val="en-US"/>
        </w:rPr>
        <w:t xml:space="preserve"> </w:t>
      </w:r>
      <w:r w:rsidR="00D37A05" w:rsidRPr="00A4609D">
        <w:rPr>
          <w:lang w:val="en-US"/>
        </w:rPr>
        <w:t>using</w:t>
      </w:r>
      <w:r w:rsidR="00384253" w:rsidRPr="00A4609D">
        <w:rPr>
          <w:lang w:val="en-US"/>
        </w:rPr>
        <w:t xml:space="preserve"> PDCCH with AL</w:t>
      </w:r>
      <w:r w:rsidR="00D37A05" w:rsidRPr="00A4609D">
        <w:rPr>
          <w:lang w:val="en-US"/>
        </w:rPr>
        <w:t>4 or higher and PDSCH with MCS index 6</w:t>
      </w:r>
      <w:r w:rsidR="00384253" w:rsidRPr="00A4609D">
        <w:rPr>
          <w:lang w:val="en-US"/>
        </w:rPr>
        <w:t xml:space="preserve"> </w:t>
      </w:r>
      <w:r w:rsidR="00D37A05" w:rsidRPr="00A4609D">
        <w:rPr>
          <w:lang w:val="en-US"/>
        </w:rPr>
        <w:t xml:space="preserve">or lower can achieve the </w:t>
      </w:r>
      <w:r w:rsidR="00384253" w:rsidRPr="00A4609D">
        <w:rPr>
          <w:lang w:val="en-US"/>
        </w:rPr>
        <w:t>overall</w:t>
      </w:r>
      <w:r w:rsidR="00FF0961" w:rsidRPr="00A4609D">
        <w:rPr>
          <w:lang w:val="en-US"/>
        </w:rPr>
        <w:t xml:space="preserve"> </w:t>
      </w:r>
      <w:r w:rsidR="00AC1049" w:rsidRPr="00A4609D">
        <w:rPr>
          <w:lang w:val="en-US"/>
        </w:rPr>
        <w:t>BLER</w:t>
      </w:r>
      <w:r w:rsidR="00FF0961" w:rsidRPr="00A4609D">
        <w:rPr>
          <w:lang w:val="en-US"/>
        </w:rPr>
        <w:t xml:space="preserve"> for single DL transmission</w:t>
      </w:r>
      <w:r w:rsidR="007E68B9">
        <w:rPr>
          <w:lang w:val="en-US"/>
        </w:rPr>
        <w:t xml:space="preserve"> according to (1)</w:t>
      </w:r>
      <w:r w:rsidR="00FF0961" w:rsidRPr="00A4609D">
        <w:rPr>
          <w:lang w:val="en-US"/>
        </w:rPr>
        <w:t xml:space="preserve"> </w:t>
      </w:r>
      <w:r w:rsidR="00D37A05" w:rsidRPr="00A4609D">
        <w:rPr>
          <w:lang w:val="en-US"/>
        </w:rPr>
        <w:t xml:space="preserve">at the level below </w:t>
      </w:r>
      <w:r w:rsidR="00D567BD" w:rsidRPr="00A4609D">
        <w:rPr>
          <w:lang w:val="en-US"/>
        </w:rPr>
        <w:t>1E-6</w:t>
      </w:r>
      <w:r w:rsidR="00D37A05" w:rsidRPr="00A4609D">
        <w:rPr>
          <w:lang w:val="en-US"/>
        </w:rPr>
        <w:t>.</w:t>
      </w:r>
      <w:r w:rsidR="00AC1049" w:rsidRPr="00A4609D">
        <w:rPr>
          <w:lang w:val="en-US"/>
        </w:rPr>
        <w:t xml:space="preserve"> </w:t>
      </w:r>
    </w:p>
    <w:p w14:paraId="02F54E61" w14:textId="2D4AA865" w:rsidR="00A4609D" w:rsidRDefault="00A4609D" w:rsidP="00A203F6">
      <w:pPr>
        <w:rPr>
          <w:lang w:val="en-US"/>
        </w:rPr>
      </w:pPr>
      <w:r w:rsidRPr="00A4609D">
        <w:rPr>
          <w:lang w:val="en-US"/>
        </w:rPr>
        <w:t xml:space="preserve">Similarly, </w:t>
      </w:r>
      <w:r w:rsidRPr="00BC2943">
        <w:rPr>
          <w:lang w:val="en-US"/>
        </w:rPr>
        <w:t>at SNR = 1.57 dB</w:t>
      </w:r>
      <w:r w:rsidRPr="00A4609D">
        <w:rPr>
          <w:lang w:val="en-US"/>
        </w:rPr>
        <w:t xml:space="preserve"> (5%-tile UL SINR for ISD = 150m), using PUSCH with MCS index 6 or lower can achieve the overall BLER for single CG-UL</w:t>
      </w:r>
      <w:r>
        <w:rPr>
          <w:lang w:val="en-US"/>
        </w:rPr>
        <w:t xml:space="preserve"> transmission at the level below 1E-6. </w:t>
      </w:r>
    </w:p>
    <w:p w14:paraId="1F4D5AD6" w14:textId="15110FC1" w:rsidR="00A4609D" w:rsidRDefault="00A4609D" w:rsidP="00A203F6">
      <w:pPr>
        <w:rPr>
          <w:lang w:val="en-US"/>
        </w:rPr>
      </w:pPr>
      <w:r>
        <w:rPr>
          <w:lang w:val="en-US"/>
        </w:rPr>
        <w:t>With up to two retransmissions, the requirements can be achieved at even higher spectral efficiency.</w:t>
      </w:r>
    </w:p>
    <w:p w14:paraId="68F6AD6E" w14:textId="4D2C130E" w:rsidR="00A203F6" w:rsidRDefault="00A203F6" w:rsidP="00A203F6">
      <w:pPr>
        <w:rPr>
          <w:lang w:val="en-US"/>
        </w:rPr>
      </w:pPr>
    </w:p>
    <w:p w14:paraId="1320302F" w14:textId="0C2E7F72" w:rsidR="00A4609D" w:rsidRDefault="00D37A05" w:rsidP="00A203F6">
      <w:pPr>
        <w:rPr>
          <w:lang w:val="en-US"/>
        </w:rPr>
      </w:pPr>
      <w:r>
        <w:rPr>
          <w:lang w:val="en-US"/>
        </w:rPr>
        <w:t>That is,</w:t>
      </w:r>
      <w:r w:rsidR="00DF6070">
        <w:rPr>
          <w:lang w:val="en-US"/>
        </w:rPr>
        <w:t xml:space="preserve"> there </w:t>
      </w:r>
      <w:r w:rsidR="00384253">
        <w:rPr>
          <w:lang w:val="en-US"/>
        </w:rPr>
        <w:t>exist</w:t>
      </w:r>
      <w:r w:rsidR="00DF6070">
        <w:rPr>
          <w:lang w:val="en-US"/>
        </w:rPr>
        <w:t xml:space="preserve"> several </w:t>
      </w:r>
      <w:r w:rsidR="00A4609D">
        <w:rPr>
          <w:lang w:val="en-US"/>
        </w:rPr>
        <w:t xml:space="preserve">scheduling </w:t>
      </w:r>
      <w:r w:rsidR="00DF6070">
        <w:rPr>
          <w:lang w:val="en-US"/>
        </w:rPr>
        <w:t xml:space="preserve">options for </w:t>
      </w:r>
      <w:r w:rsidR="00A4609D">
        <w:rPr>
          <w:lang w:val="en-US"/>
        </w:rPr>
        <w:t xml:space="preserve">DL and CG-UL </w:t>
      </w:r>
      <w:r w:rsidR="00DF6070">
        <w:rPr>
          <w:lang w:val="en-US"/>
        </w:rPr>
        <w:t>transmission</w:t>
      </w:r>
      <w:r w:rsidR="00A4609D">
        <w:rPr>
          <w:lang w:val="en-US"/>
        </w:rPr>
        <w:t>s</w:t>
      </w:r>
      <w:r w:rsidR="00DF6070">
        <w:rPr>
          <w:lang w:val="en-US"/>
        </w:rPr>
        <w:t xml:space="preserve"> with </w:t>
      </w:r>
      <w:r w:rsidR="00A4609D">
        <w:rPr>
          <w:lang w:val="en-US"/>
        </w:rPr>
        <w:t>7</w:t>
      </w:r>
      <w:r w:rsidR="00DF6070">
        <w:rPr>
          <w:lang w:val="en-US"/>
        </w:rPr>
        <w:t>-os duration which fulfill the reliability requirement</w:t>
      </w:r>
      <w:r w:rsidR="00384253">
        <w:rPr>
          <w:lang w:val="en-US"/>
        </w:rPr>
        <w:t xml:space="preserve">, i.e., </w:t>
      </w:r>
      <w:r w:rsidR="00EB0CB4">
        <w:rPr>
          <w:lang w:val="en-US"/>
        </w:rPr>
        <w:t xml:space="preserve">achieving overall BLER of </w:t>
      </w:r>
      <w:r w:rsidR="00D567BD">
        <w:rPr>
          <w:lang w:val="en-US"/>
        </w:rPr>
        <w:t>1E-6</w:t>
      </w:r>
      <w:r w:rsidR="00384253">
        <w:rPr>
          <w:lang w:val="en-US"/>
        </w:rPr>
        <w:t xml:space="preserve"> within </w:t>
      </w:r>
      <w:r w:rsidR="00A4609D">
        <w:rPr>
          <w:lang w:val="en-US"/>
        </w:rPr>
        <w:t xml:space="preserve">3ms </w:t>
      </w:r>
      <w:r w:rsidR="00384253">
        <w:rPr>
          <w:lang w:val="en-US"/>
        </w:rPr>
        <w:t xml:space="preserve">latency at </w:t>
      </w:r>
      <w:r w:rsidR="00384253" w:rsidRPr="001345A8">
        <w:rPr>
          <w:lang w:val="en-US"/>
        </w:rPr>
        <w:t xml:space="preserve">SNR below </w:t>
      </w:r>
      <w:r w:rsidR="00A4609D" w:rsidRPr="00BC2943">
        <w:rPr>
          <w:lang w:val="en-US"/>
        </w:rPr>
        <w:t>the 5%-tile</w:t>
      </w:r>
      <w:r w:rsidR="00384253" w:rsidRPr="00A4609D">
        <w:rPr>
          <w:lang w:val="en-US"/>
        </w:rPr>
        <w:t xml:space="preserve"> </w:t>
      </w:r>
      <w:r w:rsidR="00A4609D" w:rsidRPr="00A4609D">
        <w:rPr>
          <w:lang w:val="en-US"/>
        </w:rPr>
        <w:t>SINR value</w:t>
      </w:r>
      <w:r w:rsidR="00DF6070" w:rsidRPr="00A4609D">
        <w:rPr>
          <w:lang w:val="en-US"/>
        </w:rPr>
        <w:t>.</w:t>
      </w:r>
      <w:r w:rsidR="00DF6070">
        <w:rPr>
          <w:lang w:val="en-US"/>
        </w:rPr>
        <w:t xml:space="preserve"> </w:t>
      </w:r>
    </w:p>
    <w:p w14:paraId="6C8FE0D8" w14:textId="77777777" w:rsidR="00DF6070" w:rsidRPr="00A203F6" w:rsidRDefault="00DF6070" w:rsidP="00A203F6">
      <w:pPr>
        <w:rPr>
          <w:lang w:val="en-US"/>
        </w:rPr>
      </w:pPr>
    </w:p>
    <w:p w14:paraId="352AB89A" w14:textId="40824B76" w:rsidR="00D37A05" w:rsidRPr="00321FDF" w:rsidRDefault="00D37A05" w:rsidP="00A203F6">
      <w:pPr>
        <w:pStyle w:val="Observation"/>
        <w:tabs>
          <w:tab w:val="clear" w:pos="360"/>
        </w:tabs>
        <w:overflowPunct/>
        <w:autoSpaceDE/>
        <w:autoSpaceDN/>
        <w:adjustRightInd/>
        <w:spacing w:after="160" w:line="259" w:lineRule="auto"/>
        <w:jc w:val="left"/>
        <w:textAlignment w:val="auto"/>
        <w:rPr>
          <w:lang w:val="en-US"/>
        </w:rPr>
      </w:pPr>
      <w:bookmarkStart w:id="14" w:name="_Toc528928947"/>
      <w:bookmarkStart w:id="15" w:name="_Toc528946071"/>
      <w:bookmarkStart w:id="16" w:name="_Toc525818719"/>
      <w:bookmarkStart w:id="17" w:name="_Toc525834324"/>
      <w:bookmarkStart w:id="18" w:name="_Toc525926878"/>
      <w:bookmarkStart w:id="19" w:name="_Toc528920813"/>
      <w:bookmarkStart w:id="20" w:name="_Toc528928948"/>
      <w:bookmarkStart w:id="21" w:name="_Toc528946072"/>
      <w:bookmarkStart w:id="22" w:name="_Toc528972467"/>
      <w:bookmarkStart w:id="23" w:name="_Toc529877467"/>
      <w:bookmarkEnd w:id="14"/>
      <w:bookmarkEnd w:id="15"/>
      <w:r>
        <w:rPr>
          <w:lang w:val="en-US"/>
        </w:rPr>
        <w:t xml:space="preserve">It is possible to have </w:t>
      </w:r>
      <w:r w:rsidR="00A4609D">
        <w:rPr>
          <w:lang w:val="en-US"/>
        </w:rPr>
        <w:t xml:space="preserve">up to 2 </w:t>
      </w:r>
      <w:r>
        <w:rPr>
          <w:lang w:val="en-US"/>
        </w:rPr>
        <w:t>DL</w:t>
      </w:r>
      <w:r w:rsidR="00A4609D">
        <w:rPr>
          <w:lang w:val="en-US"/>
        </w:rPr>
        <w:t xml:space="preserve"> and CG-UL</w:t>
      </w:r>
      <w:r>
        <w:rPr>
          <w:lang w:val="en-US"/>
        </w:rPr>
        <w:t xml:space="preserve"> transmission</w:t>
      </w:r>
      <w:r w:rsidR="00A4609D">
        <w:rPr>
          <w:lang w:val="en-US"/>
        </w:rPr>
        <w:t>s</w:t>
      </w:r>
      <w:r>
        <w:rPr>
          <w:lang w:val="en-US"/>
        </w:rPr>
        <w:t xml:space="preserve"> with </w:t>
      </w:r>
      <w:r w:rsidR="00A4609D">
        <w:rPr>
          <w:lang w:val="en-US"/>
        </w:rPr>
        <w:t xml:space="preserve">7os </w:t>
      </w:r>
      <w:r>
        <w:rPr>
          <w:lang w:val="en-US"/>
        </w:rPr>
        <w:t xml:space="preserve">duration in </w:t>
      </w:r>
      <w:proofErr w:type="gramStart"/>
      <w:r>
        <w:rPr>
          <w:lang w:val="en-US"/>
        </w:rPr>
        <w:t>a</w:t>
      </w:r>
      <w:proofErr w:type="gramEnd"/>
      <w:r>
        <w:rPr>
          <w:lang w:val="en-US"/>
        </w:rPr>
        <w:t xml:space="preserve"> </w:t>
      </w:r>
      <w:r w:rsidR="00A4609D">
        <w:rPr>
          <w:lang w:val="en-US"/>
        </w:rPr>
        <w:t xml:space="preserve">FDD </w:t>
      </w:r>
      <w:r>
        <w:rPr>
          <w:lang w:val="en-US"/>
        </w:rPr>
        <w:t xml:space="preserve">configuration with 30 kHz SCS within </w:t>
      </w:r>
      <w:r w:rsidR="00A4609D">
        <w:rPr>
          <w:lang w:val="en-US"/>
        </w:rPr>
        <w:t xml:space="preserve">3 </w:t>
      </w:r>
      <w:proofErr w:type="spellStart"/>
      <w:r>
        <w:rPr>
          <w:lang w:val="en-US"/>
        </w:rPr>
        <w:t>ms</w:t>
      </w:r>
      <w:proofErr w:type="spellEnd"/>
      <w:r>
        <w:rPr>
          <w:lang w:val="en-US"/>
        </w:rPr>
        <w:t xml:space="preserve"> one-way latency.</w:t>
      </w:r>
      <w:bookmarkEnd w:id="16"/>
      <w:bookmarkEnd w:id="17"/>
      <w:bookmarkEnd w:id="18"/>
      <w:bookmarkEnd w:id="19"/>
      <w:bookmarkEnd w:id="20"/>
      <w:bookmarkEnd w:id="21"/>
      <w:bookmarkEnd w:id="22"/>
      <w:bookmarkEnd w:id="23"/>
    </w:p>
    <w:p w14:paraId="4BE11EBF" w14:textId="260B7EA2" w:rsidR="00A203F6" w:rsidRPr="00F918BB" w:rsidRDefault="00D37A05" w:rsidP="00A203F6">
      <w:pPr>
        <w:pStyle w:val="Observation"/>
        <w:tabs>
          <w:tab w:val="clear" w:pos="360"/>
        </w:tabs>
        <w:overflowPunct/>
        <w:autoSpaceDE/>
        <w:autoSpaceDN/>
        <w:adjustRightInd/>
        <w:spacing w:after="160" w:line="259" w:lineRule="auto"/>
        <w:jc w:val="left"/>
        <w:textAlignment w:val="auto"/>
        <w:rPr>
          <w:lang w:val="en-US"/>
        </w:rPr>
      </w:pPr>
      <w:bookmarkStart w:id="24" w:name="_Toc525818720"/>
      <w:bookmarkStart w:id="25" w:name="_Toc525834325"/>
      <w:bookmarkStart w:id="26" w:name="_Toc525926879"/>
      <w:bookmarkStart w:id="27" w:name="_Toc528920814"/>
      <w:bookmarkStart w:id="28" w:name="_Toc528928949"/>
      <w:bookmarkStart w:id="29" w:name="_Toc528946073"/>
      <w:bookmarkStart w:id="30" w:name="_Toc528972468"/>
      <w:bookmarkStart w:id="31" w:name="_Toc529877468"/>
      <w:r>
        <w:rPr>
          <w:lang w:val="en-US"/>
        </w:rPr>
        <w:lastRenderedPageBreak/>
        <w:t>Reliability requirement of 99.9</w:t>
      </w:r>
      <w:r w:rsidR="00D567BD">
        <w:rPr>
          <w:lang w:val="en-US"/>
        </w:rPr>
        <w:t>9</w:t>
      </w:r>
      <w:r>
        <w:rPr>
          <w:lang w:val="en-US"/>
        </w:rPr>
        <w:t xml:space="preserve">99% within </w:t>
      </w:r>
      <w:r w:rsidR="00A4609D">
        <w:rPr>
          <w:lang w:val="en-US"/>
        </w:rPr>
        <w:t xml:space="preserve">3 </w:t>
      </w:r>
      <w:proofErr w:type="spellStart"/>
      <w:r>
        <w:rPr>
          <w:lang w:val="en-US"/>
        </w:rPr>
        <w:t>ms</w:t>
      </w:r>
      <w:proofErr w:type="spellEnd"/>
      <w:r>
        <w:rPr>
          <w:lang w:val="en-US"/>
        </w:rPr>
        <w:t xml:space="preserve"> </w:t>
      </w:r>
      <w:r w:rsidR="00F918BB">
        <w:rPr>
          <w:lang w:val="en-US"/>
        </w:rPr>
        <w:t xml:space="preserve">one-way latency for </w:t>
      </w:r>
      <w:r w:rsidR="00A4609D">
        <w:rPr>
          <w:lang w:val="en-US"/>
        </w:rPr>
        <w:t>power distribution use case</w:t>
      </w:r>
      <w:r w:rsidR="00F918BB">
        <w:rPr>
          <w:lang w:val="en-US"/>
        </w:rPr>
        <w:t xml:space="preserve"> </w:t>
      </w:r>
      <w:r>
        <w:rPr>
          <w:lang w:val="en-US"/>
        </w:rPr>
        <w:t xml:space="preserve">can be </w:t>
      </w:r>
      <w:r w:rsidR="00F918BB">
        <w:rPr>
          <w:lang w:val="en-US"/>
        </w:rPr>
        <w:t>achieved</w:t>
      </w:r>
      <w:r>
        <w:rPr>
          <w:lang w:val="en-US"/>
        </w:rPr>
        <w:t xml:space="preserve"> </w:t>
      </w:r>
      <w:r w:rsidR="00F918BB">
        <w:rPr>
          <w:lang w:val="en-US"/>
        </w:rPr>
        <w:t>with several transmission configurations</w:t>
      </w:r>
      <w:r>
        <w:rPr>
          <w:lang w:val="en-US"/>
        </w:rPr>
        <w:t>.</w:t>
      </w:r>
      <w:bookmarkEnd w:id="24"/>
      <w:bookmarkEnd w:id="25"/>
      <w:bookmarkEnd w:id="26"/>
      <w:bookmarkEnd w:id="27"/>
      <w:bookmarkEnd w:id="28"/>
      <w:bookmarkEnd w:id="29"/>
      <w:bookmarkEnd w:id="30"/>
      <w:bookmarkEnd w:id="31"/>
    </w:p>
    <w:p w14:paraId="4D757E0A" w14:textId="3E7B98EB" w:rsidR="00A203F6" w:rsidRDefault="00A203F6" w:rsidP="00A203F6">
      <w:pPr>
        <w:rPr>
          <w:lang w:val="en-US"/>
        </w:rPr>
      </w:pPr>
    </w:p>
    <w:p w14:paraId="2F711FD9" w14:textId="77777777" w:rsidR="00A203F6" w:rsidRPr="00CE0424" w:rsidRDefault="00A203F6" w:rsidP="00A203F6">
      <w:pPr>
        <w:pStyle w:val="Heading1"/>
      </w:pPr>
      <w:r w:rsidRPr="00CE0424">
        <w:t>Conclusion</w:t>
      </w:r>
    </w:p>
    <w:p w14:paraId="2C855AB3" w14:textId="77777777" w:rsidR="00D567BD" w:rsidRDefault="00A203F6" w:rsidP="00A203F6">
      <w:pPr>
        <w:pStyle w:val="BodyText"/>
      </w:pPr>
      <w:r>
        <w:t xml:space="preserve">In section </w:t>
      </w:r>
      <w:r w:rsidRPr="00CE0424">
        <w:rPr>
          <w:highlight w:val="cyan"/>
        </w:rPr>
        <w:fldChar w:fldCharType="begin"/>
      </w:r>
      <w:r w:rsidRPr="00CE0424">
        <w:instrText xml:space="preserve"> REF _Ref178064866 \r \h </w:instrText>
      </w:r>
      <w:r w:rsidRPr="00CE0424">
        <w:rPr>
          <w:highlight w:val="cyan"/>
        </w:rPr>
      </w:r>
      <w:r w:rsidRPr="00CE0424">
        <w:rPr>
          <w:highlight w:val="cyan"/>
        </w:rPr>
        <w:fldChar w:fldCharType="separate"/>
      </w:r>
      <w:r>
        <w:t>2</w:t>
      </w:r>
      <w:r w:rsidRPr="00CE0424">
        <w:rPr>
          <w:highlight w:val="cyan"/>
        </w:rPr>
        <w:fldChar w:fldCharType="end"/>
      </w:r>
      <w:r w:rsidRPr="00CE0424">
        <w:t xml:space="preserve"> we </w:t>
      </w:r>
      <w:r>
        <w:t>made the following observations</w:t>
      </w:r>
      <w:r w:rsidRPr="00CE0424">
        <w:t>:</w:t>
      </w:r>
    </w:p>
    <w:p w14:paraId="04A5747C" w14:textId="2C843463" w:rsidR="008A1841" w:rsidRDefault="002E7446">
      <w:pPr>
        <w:pStyle w:val="TOC1"/>
        <w:rPr>
          <w:rFonts w:asciiTheme="minorHAnsi" w:eastAsia="Arial Unicode MS" w:hAnsiTheme="minorHAnsi" w:cstheme="minorBidi"/>
          <w:b w:val="0"/>
          <w:sz w:val="22"/>
        </w:rPr>
      </w:pPr>
      <w:r>
        <w:rPr>
          <w:b w:val="0"/>
          <w:bCs/>
        </w:rPr>
        <w:fldChar w:fldCharType="begin"/>
      </w:r>
      <w:r>
        <w:rPr>
          <w:b w:val="0"/>
          <w:bCs/>
        </w:rPr>
        <w:instrText xml:space="preserve"> TOC \f \n \h \z \t "Observation</w:instrText>
      </w:r>
      <w:r w:rsidR="00C920E7">
        <w:rPr>
          <w:bCs/>
        </w:rPr>
        <w:instrText>,</w:instrText>
      </w:r>
      <w:r>
        <w:rPr>
          <w:b w:val="0"/>
          <w:bCs/>
        </w:rPr>
        <w:instrText xml:space="preserve">1" </w:instrText>
      </w:r>
      <w:r>
        <w:rPr>
          <w:b w:val="0"/>
          <w:bCs/>
        </w:rPr>
        <w:fldChar w:fldCharType="separate"/>
      </w:r>
      <w:hyperlink w:anchor="_Toc529877461" w:history="1">
        <w:r w:rsidR="008A1841" w:rsidRPr="00984C33">
          <w:rPr>
            <w:rStyle w:val="Hyperlink"/>
          </w:rPr>
          <w:t>Observation 1</w:t>
        </w:r>
        <w:r w:rsidR="008A1841">
          <w:rPr>
            <w:rFonts w:asciiTheme="minorHAnsi" w:eastAsia="Arial Unicode MS" w:hAnsiTheme="minorHAnsi" w:cstheme="minorBidi"/>
            <w:b w:val="0"/>
            <w:sz w:val="22"/>
          </w:rPr>
          <w:tab/>
        </w:r>
        <w:r w:rsidR="008A1841" w:rsidRPr="00984C33">
          <w:rPr>
            <w:rStyle w:val="Hyperlink"/>
          </w:rPr>
          <w:t>With the system level simulation assumption in Table A-1 for power distribution with full-buffer assumption, the 5%-tile SINR are 1.93 dB (DL) and 2.17 (UL) for ISD = 500m, and 1.51 dB (DL) and 1.57 (UL) for ISD =150m, respectively.</w:t>
        </w:r>
      </w:hyperlink>
    </w:p>
    <w:p w14:paraId="5A726ACC" w14:textId="6A2B9A18" w:rsidR="008A1841" w:rsidRDefault="008A1841">
      <w:pPr>
        <w:pStyle w:val="TOC1"/>
        <w:rPr>
          <w:rFonts w:asciiTheme="minorHAnsi" w:eastAsia="Arial Unicode MS" w:hAnsiTheme="minorHAnsi" w:cstheme="minorBidi"/>
          <w:b w:val="0"/>
          <w:sz w:val="22"/>
        </w:rPr>
      </w:pPr>
      <w:hyperlink w:anchor="_Toc529877462" w:history="1">
        <w:r w:rsidRPr="00984C33">
          <w:rPr>
            <w:rStyle w:val="Hyperlink"/>
          </w:rPr>
          <w:t>Observation 2</w:t>
        </w:r>
        <w:r>
          <w:rPr>
            <w:rFonts w:asciiTheme="minorHAnsi" w:eastAsia="Arial Unicode MS" w:hAnsiTheme="minorHAnsi" w:cstheme="minorBidi"/>
            <w:b w:val="0"/>
            <w:sz w:val="22"/>
          </w:rPr>
          <w:tab/>
        </w:r>
        <w:r w:rsidRPr="00984C33">
          <w:rPr>
            <w:rStyle w:val="Hyperlink"/>
          </w:rPr>
          <w:t>In power distribution scenario with FTP 3 traffic model and URLLC UEs only the interference in network is low and is not a limiting factor.</w:t>
        </w:r>
      </w:hyperlink>
    </w:p>
    <w:p w14:paraId="72780553" w14:textId="54BECA91" w:rsidR="008A1841" w:rsidRDefault="008A1841">
      <w:pPr>
        <w:pStyle w:val="TOC1"/>
        <w:rPr>
          <w:rFonts w:asciiTheme="minorHAnsi" w:eastAsia="Arial Unicode MS" w:hAnsiTheme="minorHAnsi" w:cstheme="minorBidi"/>
          <w:b w:val="0"/>
          <w:sz w:val="22"/>
        </w:rPr>
      </w:pPr>
      <w:hyperlink w:anchor="_Toc529877463" w:history="1">
        <w:r w:rsidRPr="00984C33">
          <w:rPr>
            <w:rStyle w:val="Hyperlink"/>
          </w:rPr>
          <w:t>Observation 3</w:t>
        </w:r>
        <w:r>
          <w:rPr>
            <w:rFonts w:asciiTheme="minorHAnsi" w:eastAsia="Arial Unicode MS" w:hAnsiTheme="minorHAnsi" w:cstheme="minorBidi"/>
            <w:b w:val="0"/>
            <w:sz w:val="22"/>
          </w:rPr>
          <w:tab/>
        </w:r>
        <w:r w:rsidRPr="00984C33">
          <w:rPr>
            <w:rStyle w:val="Hyperlink"/>
          </w:rPr>
          <w:t>SINR distribution in uplink can be considerably improved by more aggressive power control parameter set.</w:t>
        </w:r>
      </w:hyperlink>
    </w:p>
    <w:p w14:paraId="01712C9B" w14:textId="3648D896" w:rsidR="008A1841" w:rsidRDefault="008A1841">
      <w:pPr>
        <w:pStyle w:val="TOC1"/>
        <w:rPr>
          <w:rFonts w:asciiTheme="minorHAnsi" w:eastAsia="Arial Unicode MS" w:hAnsiTheme="minorHAnsi" w:cstheme="minorBidi"/>
          <w:b w:val="0"/>
          <w:sz w:val="22"/>
        </w:rPr>
      </w:pPr>
      <w:hyperlink w:anchor="_Toc529877464" w:history="1">
        <w:r w:rsidRPr="00984C33">
          <w:rPr>
            <w:rStyle w:val="Hyperlink"/>
          </w:rPr>
          <w:t>Observation 4</w:t>
        </w:r>
        <w:r>
          <w:rPr>
            <w:rFonts w:asciiTheme="minorHAnsi" w:eastAsia="Arial Unicode MS" w:hAnsiTheme="minorHAnsi" w:cstheme="minorBidi"/>
            <w:b w:val="0"/>
            <w:sz w:val="22"/>
          </w:rPr>
          <w:tab/>
        </w:r>
        <w:r w:rsidRPr="00984C33">
          <w:rPr>
            <w:rStyle w:val="Hyperlink"/>
          </w:rPr>
          <w:t>With the system level simulation assumption in Table A-2 for power distribution with FTP mode 3:</w:t>
        </w:r>
      </w:hyperlink>
    </w:p>
    <w:p w14:paraId="6DC8D5B3" w14:textId="45415CD8" w:rsidR="008A1841" w:rsidRDefault="008A1841" w:rsidP="008A1841">
      <w:pPr>
        <w:pStyle w:val="TOC1"/>
        <w:tabs>
          <w:tab w:val="clear" w:pos="1701"/>
        </w:tabs>
        <w:ind w:left="2160" w:hanging="531"/>
        <w:rPr>
          <w:rFonts w:asciiTheme="minorHAnsi" w:eastAsia="Arial Unicode MS" w:hAnsiTheme="minorHAnsi" w:cstheme="minorBidi"/>
          <w:b w:val="0"/>
          <w:sz w:val="22"/>
        </w:rPr>
      </w:pPr>
      <w:hyperlink w:anchor="_Toc529877465" w:history="1">
        <w:r w:rsidRPr="00984C33">
          <w:rPr>
            <w:rStyle w:val="Hyperlink"/>
            <w:rFonts w:ascii="Symbol" w:hAnsi="Symbol" w:hint="eastAsia"/>
          </w:rPr>
          <w:t></w:t>
        </w:r>
        <w:r>
          <w:rPr>
            <w:rFonts w:asciiTheme="minorHAnsi" w:eastAsia="Arial Unicode MS" w:hAnsiTheme="minorHAnsi" w:cstheme="minorBidi"/>
            <w:b w:val="0"/>
            <w:sz w:val="22"/>
          </w:rPr>
          <w:tab/>
        </w:r>
        <w:r w:rsidRPr="00984C33">
          <w:rPr>
            <w:rStyle w:val="Hyperlink"/>
          </w:rPr>
          <w:t>95% of UEs fulfilling URLLC requirement can be reached for both DL and UL.</w:t>
        </w:r>
      </w:hyperlink>
    </w:p>
    <w:p w14:paraId="4CBB385A" w14:textId="73C8D6C0" w:rsidR="008A1841" w:rsidRDefault="008A1841" w:rsidP="008A1841">
      <w:pPr>
        <w:pStyle w:val="TOC1"/>
        <w:tabs>
          <w:tab w:val="clear" w:pos="1701"/>
        </w:tabs>
        <w:ind w:left="2160" w:hanging="531"/>
        <w:rPr>
          <w:rFonts w:asciiTheme="minorHAnsi" w:eastAsia="Arial Unicode MS" w:hAnsiTheme="minorHAnsi" w:cstheme="minorBidi"/>
          <w:b w:val="0"/>
          <w:sz w:val="22"/>
        </w:rPr>
      </w:pPr>
      <w:hyperlink w:anchor="_Toc529877466" w:history="1">
        <w:r w:rsidRPr="00984C33">
          <w:rPr>
            <w:rStyle w:val="Hyperlink"/>
            <w:rFonts w:ascii="Symbol" w:hAnsi="Symbol" w:hint="eastAsia"/>
          </w:rPr>
          <w:t></w:t>
        </w:r>
        <w:r>
          <w:rPr>
            <w:rFonts w:asciiTheme="minorHAnsi" w:eastAsia="Arial Unicode MS" w:hAnsiTheme="minorHAnsi" w:cstheme="minorBidi"/>
            <w:b w:val="0"/>
            <w:sz w:val="22"/>
          </w:rPr>
          <w:tab/>
        </w:r>
        <w:r w:rsidRPr="00984C33">
          <w:rPr>
            <w:rStyle w:val="Hyperlink"/>
          </w:rPr>
          <w:t>UL performance is slightly lower than for DL which is due to RX/TX antenna difference in UE.</w:t>
        </w:r>
      </w:hyperlink>
    </w:p>
    <w:p w14:paraId="456DB188" w14:textId="04BFFF99" w:rsidR="008A1841" w:rsidRDefault="008A1841">
      <w:pPr>
        <w:pStyle w:val="TOC1"/>
        <w:rPr>
          <w:rFonts w:asciiTheme="minorHAnsi" w:eastAsia="Arial Unicode MS" w:hAnsiTheme="minorHAnsi" w:cstheme="minorBidi"/>
          <w:b w:val="0"/>
          <w:sz w:val="22"/>
        </w:rPr>
      </w:pPr>
      <w:hyperlink w:anchor="_Toc529877467" w:history="1">
        <w:r w:rsidRPr="00984C33">
          <w:rPr>
            <w:rStyle w:val="Hyperlink"/>
          </w:rPr>
          <w:t>Observation 5</w:t>
        </w:r>
        <w:r>
          <w:rPr>
            <w:rFonts w:asciiTheme="minorHAnsi" w:eastAsia="Arial Unicode MS" w:hAnsiTheme="minorHAnsi" w:cstheme="minorBidi"/>
            <w:b w:val="0"/>
            <w:sz w:val="22"/>
          </w:rPr>
          <w:tab/>
        </w:r>
        <w:r w:rsidRPr="00984C33">
          <w:rPr>
            <w:rStyle w:val="Hyperlink"/>
          </w:rPr>
          <w:t>It is possible to have up to 2 DL and CG-UL transmissions with 7os duration in a FDD configuration with 30 kHz SCS within 3 ms one-way latency.</w:t>
        </w:r>
      </w:hyperlink>
    </w:p>
    <w:p w14:paraId="1C408A45" w14:textId="7DCBAF64" w:rsidR="008A1841" w:rsidRDefault="008A1841">
      <w:pPr>
        <w:pStyle w:val="TOC1"/>
        <w:rPr>
          <w:rFonts w:asciiTheme="minorHAnsi" w:eastAsia="Arial Unicode MS" w:hAnsiTheme="minorHAnsi" w:cstheme="minorBidi"/>
          <w:b w:val="0"/>
          <w:sz w:val="22"/>
        </w:rPr>
      </w:pPr>
      <w:hyperlink w:anchor="_Toc529877468" w:history="1">
        <w:r w:rsidRPr="00984C33">
          <w:rPr>
            <w:rStyle w:val="Hyperlink"/>
          </w:rPr>
          <w:t>Observation 6</w:t>
        </w:r>
        <w:r>
          <w:rPr>
            <w:rFonts w:asciiTheme="minorHAnsi" w:eastAsia="Arial Unicode MS" w:hAnsiTheme="minorHAnsi" w:cstheme="minorBidi"/>
            <w:b w:val="0"/>
            <w:sz w:val="22"/>
          </w:rPr>
          <w:tab/>
        </w:r>
        <w:r w:rsidRPr="00984C33">
          <w:rPr>
            <w:rStyle w:val="Hyperlink"/>
          </w:rPr>
          <w:t>Reliability requirement of 99.9999% within 3 ms one-way latency for power distribution use case can be achieved with several transmission configurations.</w:t>
        </w:r>
      </w:hyperlink>
    </w:p>
    <w:p w14:paraId="5131F1FA" w14:textId="32C6833C" w:rsidR="00A203F6" w:rsidRDefault="002E7446" w:rsidP="00A203F6">
      <w:pPr>
        <w:pStyle w:val="BodyText"/>
        <w:rPr>
          <w:b/>
          <w:bCs/>
        </w:rPr>
      </w:pPr>
      <w:r>
        <w:rPr>
          <w:b/>
          <w:bCs/>
        </w:rPr>
        <w:fldChar w:fldCharType="end"/>
      </w:r>
      <w:bookmarkStart w:id="32" w:name="_GoBack"/>
      <w:bookmarkEnd w:id="32"/>
    </w:p>
    <w:p w14:paraId="3DCF8CE7" w14:textId="77777777" w:rsidR="00A77EDE" w:rsidRPr="00697157" w:rsidRDefault="00A77EDE" w:rsidP="00A203F6">
      <w:pPr>
        <w:pStyle w:val="BodyText"/>
        <w:rPr>
          <w:b/>
          <w:bCs/>
        </w:rPr>
      </w:pPr>
    </w:p>
    <w:p w14:paraId="3BBC79F3" w14:textId="77777777" w:rsidR="00A203F6" w:rsidRPr="00CE0424" w:rsidRDefault="00A203F6" w:rsidP="00A203F6">
      <w:pPr>
        <w:pStyle w:val="Heading1"/>
      </w:pPr>
      <w:bookmarkStart w:id="33" w:name="_In-sequence_SDU_delivery"/>
      <w:bookmarkEnd w:id="33"/>
      <w:r w:rsidRPr="00CE0424">
        <w:t>References</w:t>
      </w:r>
    </w:p>
    <w:p w14:paraId="489F2483" w14:textId="77777777" w:rsidR="007B2AEC" w:rsidRDefault="007B2AEC" w:rsidP="007B2AEC">
      <w:pPr>
        <w:pStyle w:val="Reference"/>
        <w:numPr>
          <w:ilvl w:val="0"/>
          <w:numId w:val="7"/>
        </w:numPr>
        <w:tabs>
          <w:tab w:val="clear" w:pos="567"/>
          <w:tab w:val="num" w:pos="709"/>
        </w:tabs>
        <w:spacing w:after="160" w:line="259" w:lineRule="auto"/>
        <w:jc w:val="left"/>
        <w:rPr>
          <w:lang w:val="en-US"/>
        </w:rPr>
      </w:pPr>
      <w:bookmarkStart w:id="34" w:name="_Ref174151459"/>
      <w:bookmarkStart w:id="35" w:name="_Ref189809556"/>
      <w:r w:rsidRPr="007B2AEC">
        <w:rPr>
          <w:lang w:val="en-US"/>
        </w:rPr>
        <w:t xml:space="preserve">RP-181477 New SID on Physical Layer Enhancements for NR URLLC, Huawei, </w:t>
      </w:r>
      <w:proofErr w:type="spellStart"/>
      <w:r w:rsidRPr="007B2AEC">
        <w:rPr>
          <w:lang w:val="en-US"/>
        </w:rPr>
        <w:t>HiSilicon</w:t>
      </w:r>
      <w:proofErr w:type="spellEnd"/>
      <w:r w:rsidRPr="007B2AEC">
        <w:rPr>
          <w:lang w:val="en-US"/>
        </w:rPr>
        <w:t xml:space="preserve">, Nokia, Nokia Shanghai Bell  </w:t>
      </w:r>
    </w:p>
    <w:p w14:paraId="1C488923" w14:textId="77777777" w:rsidR="00010118" w:rsidRDefault="007B2AEC" w:rsidP="00010118">
      <w:pPr>
        <w:pStyle w:val="Reference"/>
        <w:numPr>
          <w:ilvl w:val="0"/>
          <w:numId w:val="7"/>
        </w:numPr>
        <w:tabs>
          <w:tab w:val="clear" w:pos="567"/>
          <w:tab w:val="num" w:pos="709"/>
        </w:tabs>
        <w:spacing w:after="160" w:line="259" w:lineRule="auto"/>
        <w:jc w:val="left"/>
        <w:rPr>
          <w:lang w:val="en-US"/>
        </w:rPr>
      </w:pPr>
      <w:r w:rsidRPr="007B2AEC">
        <w:rPr>
          <w:rFonts w:cs="Arial"/>
          <w:lang w:val="en-US"/>
        </w:rPr>
        <w:t xml:space="preserve">ITU-R </w:t>
      </w:r>
      <w:proofErr w:type="gramStart"/>
      <w:r w:rsidRPr="007B2AEC">
        <w:rPr>
          <w:rFonts w:cs="Arial"/>
          <w:lang w:val="en-US"/>
        </w:rPr>
        <w:t>M.[</w:t>
      </w:r>
      <w:proofErr w:type="gramEnd"/>
      <w:r w:rsidRPr="007B2AEC">
        <w:rPr>
          <w:rFonts w:cs="Arial"/>
          <w:lang w:val="en-US"/>
        </w:rPr>
        <w:t>IMT-2020-TECH PERF REQ] (WP5D-TD-0300)</w:t>
      </w:r>
    </w:p>
    <w:p w14:paraId="25C1CB80" w14:textId="12E57DA4" w:rsidR="007B2AEC" w:rsidRDefault="00632AAA" w:rsidP="00010118">
      <w:pPr>
        <w:pStyle w:val="Reference"/>
        <w:numPr>
          <w:ilvl w:val="0"/>
          <w:numId w:val="7"/>
        </w:numPr>
        <w:tabs>
          <w:tab w:val="clear" w:pos="567"/>
          <w:tab w:val="num" w:pos="709"/>
        </w:tabs>
        <w:spacing w:after="160" w:line="259" w:lineRule="auto"/>
        <w:jc w:val="left"/>
        <w:rPr>
          <w:lang w:val="en-US"/>
        </w:rPr>
      </w:pPr>
      <w:r>
        <w:rPr>
          <w:lang w:val="en-US"/>
        </w:rPr>
        <w:t>3GPP RAN1 #94bis Chairman’s note</w:t>
      </w:r>
    </w:p>
    <w:p w14:paraId="16A8A16E" w14:textId="38A31267" w:rsidR="00FF0961" w:rsidRPr="0088132D" w:rsidRDefault="00D709C7" w:rsidP="00CB1A3E">
      <w:pPr>
        <w:pStyle w:val="Reference"/>
        <w:numPr>
          <w:ilvl w:val="0"/>
          <w:numId w:val="7"/>
        </w:numPr>
        <w:tabs>
          <w:tab w:val="clear" w:pos="567"/>
          <w:tab w:val="num" w:pos="709"/>
        </w:tabs>
        <w:spacing w:after="160" w:line="259" w:lineRule="auto"/>
        <w:jc w:val="left"/>
        <w:rPr>
          <w:lang w:val="en-US"/>
        </w:rPr>
      </w:pPr>
      <w:r w:rsidRPr="0088132D">
        <w:rPr>
          <w:lang w:val="en-US"/>
        </w:rPr>
        <w:t>3GPP T</w:t>
      </w:r>
      <w:bookmarkEnd w:id="34"/>
      <w:bookmarkEnd w:id="35"/>
      <w:r w:rsidR="00461010" w:rsidRPr="0088132D">
        <w:rPr>
          <w:lang w:val="en-US"/>
        </w:rPr>
        <w:t>S 38.214 V15.3.0</w:t>
      </w:r>
    </w:p>
    <w:p w14:paraId="313FFE82" w14:textId="1A69CF16" w:rsidR="00DF6070" w:rsidRPr="00BC2943" w:rsidRDefault="00FF0961">
      <w:pPr>
        <w:pStyle w:val="Reference"/>
        <w:numPr>
          <w:ilvl w:val="0"/>
          <w:numId w:val="7"/>
        </w:numPr>
        <w:tabs>
          <w:tab w:val="clear" w:pos="567"/>
          <w:tab w:val="num" w:pos="709"/>
        </w:tabs>
        <w:spacing w:after="160" w:line="259" w:lineRule="auto"/>
        <w:jc w:val="left"/>
        <w:rPr>
          <w:lang w:val="en-US"/>
        </w:rPr>
      </w:pPr>
      <w:r w:rsidRPr="0088132D">
        <w:rPr>
          <w:lang w:val="en-US"/>
        </w:rPr>
        <w:t>R1-</w:t>
      </w:r>
      <w:r w:rsidR="00461010" w:rsidRPr="0088132D">
        <w:rPr>
          <w:lang w:val="en-US"/>
        </w:rPr>
        <w:t>18</w:t>
      </w:r>
      <w:r w:rsidR="00162C7E" w:rsidRPr="00BC2943">
        <w:rPr>
          <w:lang w:val="en-US"/>
        </w:rPr>
        <w:t>12169</w:t>
      </w:r>
      <w:r w:rsidR="00461010" w:rsidRPr="0088132D">
        <w:rPr>
          <w:lang w:val="en-US"/>
        </w:rPr>
        <w:t xml:space="preserve"> </w:t>
      </w:r>
      <w:r w:rsidR="00162C7E" w:rsidRPr="0088132D">
        <w:rPr>
          <w:lang w:val="en-US"/>
        </w:rPr>
        <w:t>Latency Evaluation of Rel-15 URLLC</w:t>
      </w:r>
      <w:r w:rsidRPr="0088132D">
        <w:rPr>
          <w:lang w:val="en-US"/>
        </w:rPr>
        <w:t xml:space="preserve">, Ericsson, </w:t>
      </w:r>
      <w:r w:rsidR="00461010" w:rsidRPr="00BC2943">
        <w:rPr>
          <w:lang w:val="en-US"/>
        </w:rPr>
        <w:t>November</w:t>
      </w:r>
      <w:r w:rsidRPr="0088132D">
        <w:rPr>
          <w:lang w:val="en-US"/>
        </w:rPr>
        <w:t xml:space="preserve"> 2018</w:t>
      </w:r>
    </w:p>
    <w:p w14:paraId="4D8137C8" w14:textId="422E867F" w:rsidR="00173051" w:rsidRPr="00162C7E" w:rsidRDefault="00173051" w:rsidP="00BC2943">
      <w:pPr>
        <w:pStyle w:val="Reference"/>
        <w:numPr>
          <w:ilvl w:val="0"/>
          <w:numId w:val="7"/>
        </w:numPr>
        <w:rPr>
          <w:lang w:val="en-US"/>
        </w:rPr>
      </w:pPr>
      <w:r w:rsidRPr="00BD4D44">
        <w:t>R1-181</w:t>
      </w:r>
      <w:r>
        <w:t>21</w:t>
      </w:r>
      <w:r w:rsidR="00162C7E">
        <w:t xml:space="preserve">53 </w:t>
      </w:r>
      <w:r w:rsidR="00162C7E" w:rsidRPr="00162C7E">
        <w:t>PDCCH Enhancements for NR URLLC</w:t>
      </w:r>
      <w:r w:rsidRPr="00BD4D44">
        <w:t xml:space="preserve">, Ericsson, </w:t>
      </w:r>
      <w:r>
        <w:t>November</w:t>
      </w:r>
      <w:r w:rsidRPr="00BD4D44">
        <w:t xml:space="preserve"> 2018.</w:t>
      </w:r>
    </w:p>
    <w:p w14:paraId="3E9C5D0D" w14:textId="77777777" w:rsidR="00A77EDE" w:rsidRPr="00AA7610" w:rsidRDefault="00A77EDE" w:rsidP="00A77EDE">
      <w:pPr>
        <w:pStyle w:val="Reference"/>
        <w:numPr>
          <w:ilvl w:val="0"/>
          <w:numId w:val="0"/>
        </w:numPr>
        <w:spacing w:after="160" w:line="259" w:lineRule="auto"/>
        <w:ind w:left="567"/>
        <w:jc w:val="left"/>
        <w:rPr>
          <w:lang w:val="en-US"/>
        </w:rPr>
      </w:pPr>
    </w:p>
    <w:p w14:paraId="7F1391B2" w14:textId="77777777" w:rsidR="00A203F6" w:rsidRDefault="00A203F6" w:rsidP="00A203F6">
      <w:pPr>
        <w:pStyle w:val="Heading1"/>
      </w:pPr>
      <w:r>
        <w:t>Appendix</w:t>
      </w:r>
    </w:p>
    <w:p w14:paraId="715596EB" w14:textId="788848E9" w:rsidR="006A472C" w:rsidRPr="006A6D77" w:rsidRDefault="00010118" w:rsidP="006A6D77">
      <w:pPr>
        <w:jc w:val="center"/>
        <w:rPr>
          <w:b/>
          <w:lang w:val="en-US"/>
        </w:rPr>
      </w:pPr>
      <w:bookmarkStart w:id="36" w:name="_Ref477421090"/>
      <w:r w:rsidRPr="006A6D77">
        <w:rPr>
          <w:b/>
          <w:lang w:val="en-US"/>
        </w:rPr>
        <w:t>Table A-1: System level simulation assumption</w:t>
      </w:r>
      <w:r w:rsidR="00BC2943">
        <w:rPr>
          <w:b/>
          <w:lang w:val="en-US"/>
        </w:rPr>
        <w:t xml:space="preserve"> (power distribution use case)</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472"/>
      </w:tblGrid>
      <w:tr w:rsidR="008A133F" w:rsidRPr="0088132D" w14:paraId="7F099CBF"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tcPr>
          <w:p w14:paraId="78E7FDBA"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Parameters</w:t>
            </w:r>
          </w:p>
        </w:tc>
        <w:tc>
          <w:tcPr>
            <w:tcW w:w="5472" w:type="dxa"/>
            <w:tcBorders>
              <w:top w:val="single" w:sz="4" w:space="0" w:color="auto"/>
              <w:left w:val="single" w:sz="4" w:space="0" w:color="auto"/>
              <w:bottom w:val="single" w:sz="4" w:space="0" w:color="auto"/>
              <w:right w:val="single" w:sz="4" w:space="0" w:color="auto"/>
            </w:tcBorders>
            <w:shd w:val="clear" w:color="auto" w:fill="DBDBDB"/>
            <w:vAlign w:val="center"/>
          </w:tcPr>
          <w:p w14:paraId="76FDBB5C"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Value</w:t>
            </w:r>
          </w:p>
        </w:tc>
      </w:tr>
      <w:tr w:rsidR="008A133F" w:rsidRPr="0088132D" w14:paraId="38DF950F"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ECF53FB"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Layout</w:t>
            </w:r>
          </w:p>
        </w:tc>
        <w:tc>
          <w:tcPr>
            <w:tcW w:w="5472" w:type="dxa"/>
            <w:tcBorders>
              <w:top w:val="single" w:sz="4" w:space="0" w:color="auto"/>
              <w:left w:val="single" w:sz="4" w:space="0" w:color="auto"/>
              <w:bottom w:val="single" w:sz="4" w:space="0" w:color="auto"/>
              <w:right w:val="single" w:sz="4" w:space="0" w:color="auto"/>
            </w:tcBorders>
            <w:vAlign w:val="center"/>
          </w:tcPr>
          <w:p w14:paraId="62D5A31E"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Single layer - Macro layer: Hex. Grid</w:t>
            </w:r>
          </w:p>
        </w:tc>
      </w:tr>
      <w:tr w:rsidR="008A133F" w:rsidRPr="0088132D" w14:paraId="59C7F0B0"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4662E26"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Inter-BS distance</w:t>
            </w:r>
          </w:p>
        </w:tc>
        <w:tc>
          <w:tcPr>
            <w:tcW w:w="5472" w:type="dxa"/>
            <w:tcBorders>
              <w:top w:val="single" w:sz="4" w:space="0" w:color="auto"/>
              <w:left w:val="single" w:sz="4" w:space="0" w:color="auto"/>
              <w:bottom w:val="single" w:sz="4" w:space="0" w:color="auto"/>
              <w:right w:val="single" w:sz="4" w:space="0" w:color="auto"/>
            </w:tcBorders>
            <w:vAlign w:val="center"/>
          </w:tcPr>
          <w:p w14:paraId="0F054F82" w14:textId="65DF35EF" w:rsidR="008A133F" w:rsidRPr="00BC2943" w:rsidRDefault="008A133F" w:rsidP="008A133F">
            <w:pPr>
              <w:spacing w:after="0"/>
              <w:ind w:left="720" w:hanging="720"/>
              <w:jc w:val="center"/>
              <w:rPr>
                <w:rFonts w:cs="Arial"/>
                <w:lang w:val="en-US" w:eastAsia="en-US"/>
              </w:rPr>
            </w:pPr>
            <w:r w:rsidRPr="00BC2943">
              <w:rPr>
                <w:rFonts w:cs="Arial"/>
                <w:lang w:val="en-US" w:eastAsia="en-US"/>
              </w:rPr>
              <w:t>500m, 150m</w:t>
            </w:r>
          </w:p>
        </w:tc>
      </w:tr>
      <w:tr w:rsidR="008A133F" w:rsidRPr="0088132D" w14:paraId="4A63ECAB"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6696E32"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Carrier frequency</w:t>
            </w:r>
          </w:p>
        </w:tc>
        <w:tc>
          <w:tcPr>
            <w:tcW w:w="5472" w:type="dxa"/>
            <w:tcBorders>
              <w:top w:val="single" w:sz="4" w:space="0" w:color="auto"/>
              <w:left w:val="single" w:sz="4" w:space="0" w:color="auto"/>
              <w:bottom w:val="single" w:sz="4" w:space="0" w:color="auto"/>
              <w:right w:val="single" w:sz="4" w:space="0" w:color="auto"/>
            </w:tcBorders>
            <w:vAlign w:val="center"/>
          </w:tcPr>
          <w:p w14:paraId="75B56155"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4 GHz</w:t>
            </w:r>
          </w:p>
        </w:tc>
      </w:tr>
      <w:tr w:rsidR="008A133F" w:rsidRPr="0088132D" w14:paraId="327471DE"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67B4072"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 xml:space="preserve">Channel model </w:t>
            </w:r>
          </w:p>
        </w:tc>
        <w:tc>
          <w:tcPr>
            <w:tcW w:w="5472" w:type="dxa"/>
            <w:tcBorders>
              <w:top w:val="single" w:sz="4" w:space="0" w:color="auto"/>
              <w:left w:val="single" w:sz="4" w:space="0" w:color="auto"/>
              <w:bottom w:val="single" w:sz="4" w:space="0" w:color="auto"/>
              <w:right w:val="single" w:sz="4" w:space="0" w:color="auto"/>
            </w:tcBorders>
            <w:vAlign w:val="center"/>
          </w:tcPr>
          <w:p w14:paraId="71645DEE" w14:textId="77777777" w:rsidR="008A133F" w:rsidRPr="00BC2943" w:rsidRDefault="008A133F" w:rsidP="008A133F">
            <w:pPr>
              <w:spacing w:after="0"/>
              <w:ind w:left="720" w:hanging="720"/>
              <w:jc w:val="center"/>
              <w:rPr>
                <w:rFonts w:cs="Arial"/>
                <w:lang w:val="en-US" w:eastAsia="en-US"/>
              </w:rPr>
            </w:pPr>
            <w:proofErr w:type="spellStart"/>
            <w:r w:rsidRPr="00BC2943">
              <w:rPr>
                <w:rFonts w:cs="Arial"/>
                <w:lang w:val="en-US" w:eastAsia="en-US"/>
              </w:rPr>
              <w:t>UMa</w:t>
            </w:r>
            <w:proofErr w:type="spellEnd"/>
            <w:r w:rsidRPr="00BC2943">
              <w:rPr>
                <w:rFonts w:cs="Arial"/>
                <w:lang w:val="en-US" w:eastAsia="en-US"/>
              </w:rPr>
              <w:t xml:space="preserve"> in TR 38.901</w:t>
            </w:r>
          </w:p>
        </w:tc>
      </w:tr>
      <w:tr w:rsidR="008A133F" w:rsidRPr="0088132D" w14:paraId="390D32F2"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841159C"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UE Tx power</w:t>
            </w:r>
          </w:p>
        </w:tc>
        <w:tc>
          <w:tcPr>
            <w:tcW w:w="5472" w:type="dxa"/>
            <w:tcBorders>
              <w:top w:val="single" w:sz="4" w:space="0" w:color="auto"/>
              <w:left w:val="single" w:sz="4" w:space="0" w:color="auto"/>
              <w:bottom w:val="single" w:sz="4" w:space="0" w:color="auto"/>
              <w:right w:val="single" w:sz="4" w:space="0" w:color="auto"/>
            </w:tcBorders>
            <w:vAlign w:val="center"/>
          </w:tcPr>
          <w:p w14:paraId="33E6D1D9"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23dBm</w:t>
            </w:r>
          </w:p>
        </w:tc>
      </w:tr>
      <w:tr w:rsidR="008A133F" w:rsidRPr="0088132D" w14:paraId="04F2B30D"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A6841D5"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lastRenderedPageBreak/>
              <w:t>BS antenna configurations</w:t>
            </w:r>
          </w:p>
        </w:tc>
        <w:tc>
          <w:tcPr>
            <w:tcW w:w="5472" w:type="dxa"/>
            <w:tcBorders>
              <w:top w:val="single" w:sz="4" w:space="0" w:color="auto"/>
              <w:left w:val="single" w:sz="4" w:space="0" w:color="auto"/>
              <w:bottom w:val="single" w:sz="4" w:space="0" w:color="auto"/>
              <w:right w:val="single" w:sz="4" w:space="0" w:color="auto"/>
            </w:tcBorders>
            <w:vAlign w:val="center"/>
          </w:tcPr>
          <w:p w14:paraId="1CB27301"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 xml:space="preserve">16Tx/16Rx ports (M, N, P, Mg, Ng; </w:t>
            </w:r>
            <w:proofErr w:type="spellStart"/>
            <w:r w:rsidRPr="00BC2943">
              <w:rPr>
                <w:rFonts w:cs="Arial"/>
                <w:lang w:val="en-US" w:eastAsia="en-US"/>
              </w:rPr>
              <w:t>Mp</w:t>
            </w:r>
            <w:proofErr w:type="spellEnd"/>
            <w:r w:rsidRPr="00BC2943">
              <w:rPr>
                <w:rFonts w:cs="Arial"/>
                <w:lang w:val="en-US" w:eastAsia="en-US"/>
              </w:rPr>
              <w:t xml:space="preserve">, Np) = (8, 8, 2, 1, 1; 1, 8), </w:t>
            </w:r>
            <w:proofErr w:type="spellStart"/>
            <w:r w:rsidRPr="00BC2943">
              <w:rPr>
                <w:rFonts w:cs="Arial"/>
                <w:lang w:val="en-US" w:eastAsia="en-US"/>
              </w:rPr>
              <w:t>dH</w:t>
            </w:r>
            <w:proofErr w:type="spellEnd"/>
            <w:r w:rsidRPr="00BC2943">
              <w:rPr>
                <w:rFonts w:cs="Arial"/>
                <w:lang w:val="en-US" w:eastAsia="en-US"/>
              </w:rPr>
              <w:t xml:space="preserve"> = 0.5λ, </w:t>
            </w:r>
            <w:proofErr w:type="spellStart"/>
            <w:r w:rsidRPr="00BC2943">
              <w:rPr>
                <w:rFonts w:cs="Arial"/>
                <w:lang w:val="en-US" w:eastAsia="en-US"/>
              </w:rPr>
              <w:t>dV</w:t>
            </w:r>
            <w:proofErr w:type="spellEnd"/>
            <w:r w:rsidRPr="00BC2943">
              <w:rPr>
                <w:rFonts w:cs="Arial"/>
                <w:lang w:val="en-US" w:eastAsia="en-US"/>
              </w:rPr>
              <w:t xml:space="preserve"> = 0.8λ; 9 degrees electrical antenna tilt</w:t>
            </w:r>
          </w:p>
        </w:tc>
      </w:tr>
      <w:tr w:rsidR="008A133F" w:rsidRPr="0088132D" w14:paraId="43377912"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DCBAA59"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BS antenna height</w:t>
            </w:r>
          </w:p>
        </w:tc>
        <w:tc>
          <w:tcPr>
            <w:tcW w:w="5472" w:type="dxa"/>
            <w:tcBorders>
              <w:top w:val="single" w:sz="4" w:space="0" w:color="auto"/>
              <w:left w:val="single" w:sz="4" w:space="0" w:color="auto"/>
              <w:bottom w:val="single" w:sz="4" w:space="0" w:color="auto"/>
              <w:right w:val="single" w:sz="4" w:space="0" w:color="auto"/>
            </w:tcBorders>
            <w:vAlign w:val="center"/>
          </w:tcPr>
          <w:p w14:paraId="3953141D"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25m</w:t>
            </w:r>
          </w:p>
        </w:tc>
      </w:tr>
      <w:tr w:rsidR="008A133F" w:rsidRPr="0088132D" w14:paraId="0298D2C7"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22C8DE4"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BS antenna element gain + connector loss</w:t>
            </w:r>
          </w:p>
        </w:tc>
        <w:tc>
          <w:tcPr>
            <w:tcW w:w="5472" w:type="dxa"/>
            <w:tcBorders>
              <w:top w:val="single" w:sz="4" w:space="0" w:color="auto"/>
              <w:left w:val="single" w:sz="4" w:space="0" w:color="auto"/>
              <w:bottom w:val="single" w:sz="4" w:space="0" w:color="auto"/>
              <w:right w:val="single" w:sz="4" w:space="0" w:color="auto"/>
            </w:tcBorders>
            <w:vAlign w:val="center"/>
          </w:tcPr>
          <w:p w14:paraId="424C4250"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 xml:space="preserve">8 </w:t>
            </w:r>
            <w:proofErr w:type="spellStart"/>
            <w:r w:rsidRPr="00BC2943">
              <w:rPr>
                <w:rFonts w:cs="Arial"/>
                <w:lang w:val="en-US" w:eastAsia="en-US"/>
              </w:rPr>
              <w:t>dBi</w:t>
            </w:r>
            <w:proofErr w:type="spellEnd"/>
          </w:p>
        </w:tc>
      </w:tr>
      <w:tr w:rsidR="008A133F" w:rsidRPr="0088132D" w14:paraId="1B36B430"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BDADC5B"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BS receiver noise figure</w:t>
            </w:r>
          </w:p>
        </w:tc>
        <w:tc>
          <w:tcPr>
            <w:tcW w:w="5472" w:type="dxa"/>
            <w:tcBorders>
              <w:top w:val="single" w:sz="4" w:space="0" w:color="auto"/>
              <w:left w:val="single" w:sz="4" w:space="0" w:color="auto"/>
              <w:bottom w:val="single" w:sz="4" w:space="0" w:color="auto"/>
              <w:right w:val="single" w:sz="4" w:space="0" w:color="auto"/>
            </w:tcBorders>
            <w:vAlign w:val="center"/>
          </w:tcPr>
          <w:p w14:paraId="56447483"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5dB</w:t>
            </w:r>
          </w:p>
        </w:tc>
      </w:tr>
      <w:tr w:rsidR="008A133F" w:rsidRPr="0088132D" w14:paraId="2C0910EB"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CAB4CD0"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UE antenna configuration</w:t>
            </w:r>
          </w:p>
        </w:tc>
        <w:tc>
          <w:tcPr>
            <w:tcW w:w="5472" w:type="dxa"/>
            <w:tcBorders>
              <w:top w:val="single" w:sz="4" w:space="0" w:color="auto"/>
              <w:left w:val="single" w:sz="4" w:space="0" w:color="auto"/>
              <w:bottom w:val="single" w:sz="4" w:space="0" w:color="auto"/>
              <w:right w:val="single" w:sz="4" w:space="0" w:color="auto"/>
            </w:tcBorders>
            <w:vAlign w:val="center"/>
          </w:tcPr>
          <w:p w14:paraId="72AE83F4"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2 Tx/4 Rx antenna ports</w:t>
            </w:r>
          </w:p>
        </w:tc>
      </w:tr>
      <w:tr w:rsidR="008A133F" w:rsidRPr="0088132D" w14:paraId="4D924EAA"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2DAC2C9"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UE antenna height</w:t>
            </w:r>
          </w:p>
        </w:tc>
        <w:tc>
          <w:tcPr>
            <w:tcW w:w="5472" w:type="dxa"/>
            <w:tcBorders>
              <w:top w:val="single" w:sz="4" w:space="0" w:color="auto"/>
              <w:left w:val="single" w:sz="4" w:space="0" w:color="auto"/>
              <w:bottom w:val="single" w:sz="4" w:space="0" w:color="auto"/>
              <w:right w:val="single" w:sz="4" w:space="0" w:color="auto"/>
            </w:tcBorders>
            <w:vAlign w:val="center"/>
          </w:tcPr>
          <w:p w14:paraId="4D6F9ACB"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Follow the modelling of TR 38.901 (e.g. 1.5m)</w:t>
            </w:r>
          </w:p>
        </w:tc>
      </w:tr>
      <w:tr w:rsidR="008A133F" w:rsidRPr="0088132D" w14:paraId="65E7FFFB"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0E09F56"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UE antenna gain</w:t>
            </w:r>
          </w:p>
        </w:tc>
        <w:tc>
          <w:tcPr>
            <w:tcW w:w="5472" w:type="dxa"/>
            <w:tcBorders>
              <w:top w:val="single" w:sz="4" w:space="0" w:color="auto"/>
              <w:left w:val="single" w:sz="4" w:space="0" w:color="auto"/>
              <w:bottom w:val="single" w:sz="4" w:space="0" w:color="auto"/>
              <w:right w:val="single" w:sz="4" w:space="0" w:color="auto"/>
            </w:tcBorders>
            <w:vAlign w:val="center"/>
          </w:tcPr>
          <w:p w14:paraId="444D55F9"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 xml:space="preserve">3dBi </w:t>
            </w:r>
          </w:p>
        </w:tc>
      </w:tr>
      <w:tr w:rsidR="008A133F" w:rsidRPr="0088132D" w14:paraId="723ECEBC"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0543347"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UE receiver noise figure</w:t>
            </w:r>
          </w:p>
        </w:tc>
        <w:tc>
          <w:tcPr>
            <w:tcW w:w="5472" w:type="dxa"/>
            <w:tcBorders>
              <w:top w:val="single" w:sz="4" w:space="0" w:color="auto"/>
              <w:left w:val="single" w:sz="4" w:space="0" w:color="auto"/>
              <w:bottom w:val="single" w:sz="4" w:space="0" w:color="auto"/>
              <w:right w:val="single" w:sz="4" w:space="0" w:color="auto"/>
            </w:tcBorders>
            <w:vAlign w:val="center"/>
          </w:tcPr>
          <w:p w14:paraId="093FDE46"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9 dB</w:t>
            </w:r>
          </w:p>
        </w:tc>
      </w:tr>
      <w:tr w:rsidR="008A133F" w:rsidRPr="0088132D" w14:paraId="430967FA"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E8E020C"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 xml:space="preserve">Total transmit power per </w:t>
            </w:r>
            <w:proofErr w:type="spellStart"/>
            <w:r w:rsidRPr="00BC2943">
              <w:rPr>
                <w:rFonts w:cs="Arial"/>
                <w:lang w:val="en-US" w:eastAsia="ja-JP"/>
              </w:rPr>
              <w:t>TRxP</w:t>
            </w:r>
            <w:proofErr w:type="spellEnd"/>
          </w:p>
        </w:tc>
        <w:tc>
          <w:tcPr>
            <w:tcW w:w="5472" w:type="dxa"/>
            <w:tcBorders>
              <w:top w:val="single" w:sz="4" w:space="0" w:color="auto"/>
              <w:left w:val="single" w:sz="4" w:space="0" w:color="auto"/>
              <w:bottom w:val="single" w:sz="4" w:space="0" w:color="auto"/>
              <w:right w:val="single" w:sz="4" w:space="0" w:color="auto"/>
            </w:tcBorders>
            <w:vAlign w:val="center"/>
          </w:tcPr>
          <w:p w14:paraId="58F17B06"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 xml:space="preserve">49 dBm </w:t>
            </w:r>
          </w:p>
        </w:tc>
      </w:tr>
      <w:tr w:rsidR="008A133F" w:rsidRPr="0088132D" w14:paraId="0B31DBA4"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AE6B0A5"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 xml:space="preserve">Simulation bandwidth </w:t>
            </w:r>
          </w:p>
        </w:tc>
        <w:tc>
          <w:tcPr>
            <w:tcW w:w="5472" w:type="dxa"/>
            <w:tcBorders>
              <w:top w:val="single" w:sz="4" w:space="0" w:color="auto"/>
              <w:left w:val="single" w:sz="4" w:space="0" w:color="auto"/>
              <w:bottom w:val="single" w:sz="4" w:space="0" w:color="auto"/>
              <w:right w:val="single" w:sz="4" w:space="0" w:color="auto"/>
            </w:tcBorders>
            <w:vAlign w:val="center"/>
          </w:tcPr>
          <w:p w14:paraId="5F138713"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40 MHz DL and 40 MHz UL</w:t>
            </w:r>
          </w:p>
        </w:tc>
      </w:tr>
      <w:tr w:rsidR="008A133F" w:rsidRPr="0088132D" w14:paraId="59ED6137"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2C3E019"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Duplex mode</w:t>
            </w:r>
          </w:p>
        </w:tc>
        <w:tc>
          <w:tcPr>
            <w:tcW w:w="5472" w:type="dxa"/>
            <w:tcBorders>
              <w:top w:val="single" w:sz="4" w:space="0" w:color="auto"/>
              <w:left w:val="single" w:sz="4" w:space="0" w:color="auto"/>
              <w:bottom w:val="single" w:sz="4" w:space="0" w:color="auto"/>
              <w:right w:val="single" w:sz="4" w:space="0" w:color="auto"/>
            </w:tcBorders>
            <w:vAlign w:val="center"/>
          </w:tcPr>
          <w:p w14:paraId="7F78D76D"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FDD</w:t>
            </w:r>
          </w:p>
        </w:tc>
      </w:tr>
      <w:tr w:rsidR="008A133F" w:rsidRPr="0088132D" w14:paraId="6D2CD752"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2B75520"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 xml:space="preserve">SCS </w:t>
            </w:r>
          </w:p>
        </w:tc>
        <w:tc>
          <w:tcPr>
            <w:tcW w:w="5472" w:type="dxa"/>
            <w:tcBorders>
              <w:top w:val="single" w:sz="4" w:space="0" w:color="auto"/>
              <w:left w:val="single" w:sz="4" w:space="0" w:color="auto"/>
              <w:bottom w:val="single" w:sz="4" w:space="0" w:color="auto"/>
              <w:right w:val="single" w:sz="4" w:space="0" w:color="auto"/>
            </w:tcBorders>
            <w:vAlign w:val="center"/>
          </w:tcPr>
          <w:p w14:paraId="4E494D71" w14:textId="77777777" w:rsidR="008A133F" w:rsidRPr="00BC2943" w:rsidRDefault="008A133F" w:rsidP="008A133F">
            <w:pPr>
              <w:spacing w:after="0"/>
              <w:ind w:left="720" w:hanging="720"/>
              <w:jc w:val="center"/>
              <w:rPr>
                <w:rFonts w:cs="Arial"/>
                <w:lang w:val="en-US" w:eastAsia="en-US"/>
              </w:rPr>
            </w:pPr>
            <w:r w:rsidRPr="00BC2943">
              <w:rPr>
                <w:rFonts w:cs="Arial"/>
                <w:lang w:val="en-US" w:eastAsia="en-US"/>
              </w:rPr>
              <w:t>30 kHz</w:t>
            </w:r>
          </w:p>
        </w:tc>
      </w:tr>
      <w:tr w:rsidR="008A133F" w:rsidRPr="0088132D" w14:paraId="1CDF6976"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C4D4B83" w14:textId="77777777" w:rsidR="008A133F" w:rsidRPr="00BC2943" w:rsidRDefault="008A133F" w:rsidP="008A133F">
            <w:pPr>
              <w:spacing w:after="0"/>
              <w:ind w:left="720" w:hanging="720"/>
              <w:jc w:val="center"/>
              <w:rPr>
                <w:rFonts w:cs="Arial"/>
                <w:lang w:val="en-US" w:eastAsia="ja-JP"/>
              </w:rPr>
            </w:pPr>
            <w:r w:rsidRPr="00BC2943">
              <w:rPr>
                <w:rFonts w:cs="Arial"/>
                <w:lang w:val="en-US" w:eastAsia="ja-JP"/>
              </w:rPr>
              <w:t>UE distribution</w:t>
            </w:r>
          </w:p>
        </w:tc>
        <w:tc>
          <w:tcPr>
            <w:tcW w:w="5472" w:type="dxa"/>
            <w:tcBorders>
              <w:top w:val="single" w:sz="4" w:space="0" w:color="auto"/>
              <w:left w:val="single" w:sz="4" w:space="0" w:color="auto"/>
              <w:bottom w:val="single" w:sz="4" w:space="0" w:color="auto"/>
              <w:right w:val="single" w:sz="4" w:space="0" w:color="auto"/>
            </w:tcBorders>
            <w:vAlign w:val="center"/>
          </w:tcPr>
          <w:p w14:paraId="5C289B6C" w14:textId="62BA1B8A" w:rsidR="008A133F" w:rsidRPr="00BC2943" w:rsidRDefault="008A133F">
            <w:pPr>
              <w:spacing w:after="0"/>
              <w:ind w:left="720" w:hanging="720"/>
              <w:jc w:val="center"/>
              <w:rPr>
                <w:rFonts w:cs="Arial"/>
                <w:lang w:val="en-US" w:eastAsia="en-US"/>
              </w:rPr>
            </w:pPr>
            <w:r w:rsidRPr="00BC2943">
              <w:rPr>
                <w:rFonts w:cs="Arial"/>
                <w:lang w:val="en-US" w:eastAsia="en-US"/>
              </w:rPr>
              <w:t xml:space="preserve">100% of users are outdoors </w:t>
            </w:r>
          </w:p>
        </w:tc>
      </w:tr>
      <w:tr w:rsidR="008A133F" w:rsidRPr="0088132D" w14:paraId="68E78B39" w14:textId="77777777" w:rsidTr="008A133F">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208D8B7" w14:textId="5283C9C6" w:rsidR="008A133F" w:rsidRPr="00BC2943" w:rsidRDefault="008A133F" w:rsidP="008A133F">
            <w:pPr>
              <w:spacing w:after="0"/>
              <w:ind w:left="720" w:hanging="720"/>
              <w:jc w:val="center"/>
              <w:rPr>
                <w:rFonts w:cs="Arial"/>
                <w:lang w:val="en-US" w:eastAsia="ja-JP"/>
              </w:rPr>
            </w:pPr>
            <w:r w:rsidRPr="00BC2943">
              <w:rPr>
                <w:rFonts w:cs="Arial"/>
                <w:lang w:val="en-US" w:eastAsia="ja-JP"/>
              </w:rPr>
              <w:t>Traffic</w:t>
            </w:r>
          </w:p>
        </w:tc>
        <w:tc>
          <w:tcPr>
            <w:tcW w:w="5472" w:type="dxa"/>
            <w:tcBorders>
              <w:top w:val="single" w:sz="4" w:space="0" w:color="auto"/>
              <w:left w:val="single" w:sz="4" w:space="0" w:color="auto"/>
              <w:bottom w:val="single" w:sz="4" w:space="0" w:color="auto"/>
              <w:right w:val="single" w:sz="4" w:space="0" w:color="auto"/>
            </w:tcBorders>
            <w:vAlign w:val="center"/>
          </w:tcPr>
          <w:p w14:paraId="186EACCA" w14:textId="6DF586EB" w:rsidR="008A133F" w:rsidRPr="00BC2943" w:rsidRDefault="008A133F" w:rsidP="008A133F">
            <w:pPr>
              <w:spacing w:after="0"/>
              <w:ind w:left="720" w:hanging="720"/>
              <w:jc w:val="center"/>
              <w:rPr>
                <w:rFonts w:cs="Arial"/>
                <w:lang w:val="en-US" w:eastAsia="en-US"/>
              </w:rPr>
            </w:pPr>
            <w:r w:rsidRPr="00BC2943">
              <w:rPr>
                <w:rFonts w:cs="Arial"/>
                <w:lang w:val="en-US" w:eastAsia="en-US"/>
              </w:rPr>
              <w:t>Full buffer</w:t>
            </w:r>
          </w:p>
        </w:tc>
      </w:tr>
    </w:tbl>
    <w:p w14:paraId="71AF2F5B" w14:textId="017A9404" w:rsidR="009E2507" w:rsidRPr="00BC2943" w:rsidRDefault="009E2507" w:rsidP="006A472C">
      <w:pPr>
        <w:rPr>
          <w:rFonts w:cs="Arial"/>
        </w:rPr>
      </w:pPr>
    </w:p>
    <w:p w14:paraId="568D13A0" w14:textId="77777777" w:rsidR="00DB00DF" w:rsidRPr="00DB00DF" w:rsidRDefault="00DB00DF" w:rsidP="00DB00DF">
      <w:pPr>
        <w:jc w:val="center"/>
        <w:rPr>
          <w:b/>
          <w:lang w:val="en-US"/>
        </w:rPr>
      </w:pPr>
      <w:r>
        <w:rPr>
          <w:b/>
          <w:lang w:val="en-US"/>
        </w:rPr>
        <w:t>Table A-2</w:t>
      </w:r>
      <w:r w:rsidRPr="006A6D77">
        <w:rPr>
          <w:b/>
          <w:lang w:val="en-US"/>
        </w:rPr>
        <w:t>: System level simulation assumption</w:t>
      </w:r>
      <w:r>
        <w:rPr>
          <w:b/>
          <w:lang w:val="en-US"/>
        </w:rPr>
        <w:t xml:space="preserve"> (power distribution use case)</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DB00DF" w:rsidRPr="00991357" w14:paraId="50C593E9"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7D36C77A" w14:textId="77777777" w:rsidR="00DB00DF" w:rsidRPr="00DB00DF" w:rsidRDefault="00DB00DF" w:rsidP="00130F0E">
            <w:pPr>
              <w:spacing w:after="0"/>
              <w:ind w:left="720" w:hanging="720"/>
              <w:jc w:val="center"/>
              <w:rPr>
                <w:rFonts w:cs="Arial"/>
                <w:bCs/>
                <w:lang w:val="en-US"/>
              </w:rPr>
            </w:pPr>
            <w:r w:rsidRPr="00DB00DF">
              <w:rPr>
                <w:rFonts w:cs="Arial"/>
                <w:bCs/>
                <w:lang w:val="en-US"/>
              </w:rPr>
              <w:t>Parameters</w:t>
            </w:r>
          </w:p>
        </w:tc>
        <w:tc>
          <w:tcPr>
            <w:tcW w:w="5208"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98F7D45" w14:textId="77777777" w:rsidR="00DB00DF" w:rsidRPr="00DB00DF" w:rsidRDefault="00DB00DF" w:rsidP="00130F0E">
            <w:pPr>
              <w:spacing w:after="0"/>
              <w:ind w:left="720" w:hanging="720"/>
              <w:jc w:val="center"/>
              <w:rPr>
                <w:rFonts w:cs="Arial"/>
                <w:bCs/>
                <w:lang w:val="en-US"/>
              </w:rPr>
            </w:pPr>
            <w:r w:rsidRPr="00DB00DF">
              <w:rPr>
                <w:rFonts w:cs="Arial"/>
                <w:bCs/>
                <w:lang w:val="en-US"/>
              </w:rPr>
              <w:t>Value</w:t>
            </w:r>
          </w:p>
        </w:tc>
      </w:tr>
      <w:tr w:rsidR="00DB00DF" w:rsidRPr="00991357" w14:paraId="7CA56CE8"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6C8354D" w14:textId="77777777" w:rsidR="00DB00DF" w:rsidRPr="00DB00DF" w:rsidRDefault="00DB00DF" w:rsidP="00130F0E">
            <w:pPr>
              <w:spacing w:after="0"/>
              <w:ind w:left="720" w:hanging="720"/>
              <w:rPr>
                <w:rFonts w:cs="Arial"/>
                <w:lang w:val="en-US"/>
              </w:rPr>
            </w:pPr>
            <w:r w:rsidRPr="00DB00DF">
              <w:rPr>
                <w:rFonts w:cs="Arial"/>
                <w:lang w:val="en-US" w:eastAsia="ja-JP"/>
              </w:rPr>
              <w:t>Layout</w:t>
            </w:r>
          </w:p>
        </w:tc>
        <w:tc>
          <w:tcPr>
            <w:tcW w:w="5208" w:type="dxa"/>
            <w:tcBorders>
              <w:top w:val="single" w:sz="4" w:space="0" w:color="auto"/>
              <w:left w:val="single" w:sz="4" w:space="0" w:color="auto"/>
              <w:bottom w:val="single" w:sz="4" w:space="0" w:color="auto"/>
              <w:right w:val="single" w:sz="4" w:space="0" w:color="auto"/>
            </w:tcBorders>
          </w:tcPr>
          <w:p w14:paraId="09B194C8" w14:textId="77777777" w:rsidR="00DB00DF" w:rsidRPr="00DB00DF" w:rsidRDefault="00DB00DF" w:rsidP="00130F0E">
            <w:pPr>
              <w:spacing w:after="0"/>
              <w:rPr>
                <w:rFonts w:cs="Arial"/>
                <w:lang w:val="en-US" w:eastAsia="ko-KR"/>
              </w:rPr>
            </w:pPr>
            <w:r w:rsidRPr="00DB00DF">
              <w:rPr>
                <w:rFonts w:cs="Arial"/>
                <w:lang w:val="en-US" w:eastAsia="ja-JP"/>
              </w:rPr>
              <w:t>Single layer - Macro layer: Hex. Grid</w:t>
            </w:r>
          </w:p>
        </w:tc>
      </w:tr>
      <w:tr w:rsidR="00DB00DF" w:rsidRPr="006520CB" w14:paraId="7B3A637D"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14FFF95" w14:textId="77777777" w:rsidR="00DB00DF" w:rsidRPr="00DB00DF" w:rsidRDefault="00DB00DF" w:rsidP="00130F0E">
            <w:pPr>
              <w:spacing w:after="0"/>
              <w:ind w:left="720" w:hanging="720"/>
              <w:rPr>
                <w:rFonts w:cs="Arial"/>
                <w:lang w:val="en-US"/>
              </w:rPr>
            </w:pPr>
            <w:r w:rsidRPr="00DB00DF">
              <w:rPr>
                <w:rFonts w:cs="Arial"/>
                <w:lang w:val="en-US" w:eastAsia="ja-JP"/>
              </w:rPr>
              <w:t>Inter-BS distance</w:t>
            </w:r>
          </w:p>
        </w:tc>
        <w:tc>
          <w:tcPr>
            <w:tcW w:w="5208" w:type="dxa"/>
            <w:tcBorders>
              <w:top w:val="single" w:sz="4" w:space="0" w:color="auto"/>
              <w:left w:val="single" w:sz="4" w:space="0" w:color="auto"/>
              <w:bottom w:val="single" w:sz="4" w:space="0" w:color="auto"/>
              <w:right w:val="single" w:sz="4" w:space="0" w:color="auto"/>
            </w:tcBorders>
          </w:tcPr>
          <w:p w14:paraId="250CE859" w14:textId="77777777" w:rsidR="00DB00DF" w:rsidRPr="00DB00DF" w:rsidRDefault="00DB00DF" w:rsidP="00130F0E">
            <w:pPr>
              <w:spacing w:after="0"/>
              <w:ind w:left="720" w:hanging="720"/>
              <w:rPr>
                <w:rFonts w:eastAsia="SimSun" w:cs="Arial"/>
                <w:lang w:val="en-US"/>
              </w:rPr>
            </w:pPr>
            <w:r w:rsidRPr="00DB00DF">
              <w:rPr>
                <w:rFonts w:cs="Arial"/>
                <w:lang w:val="en-US"/>
              </w:rPr>
              <w:t>500m</w:t>
            </w:r>
          </w:p>
        </w:tc>
      </w:tr>
      <w:tr w:rsidR="00DB00DF" w:rsidRPr="00991357" w14:paraId="7A373C3C"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A07A55B" w14:textId="77777777" w:rsidR="00DB00DF" w:rsidRPr="00DB00DF" w:rsidRDefault="00DB00DF" w:rsidP="00130F0E">
            <w:pPr>
              <w:spacing w:after="0"/>
              <w:ind w:left="720" w:hanging="720"/>
              <w:rPr>
                <w:rFonts w:cs="Arial"/>
                <w:lang w:val="en-US" w:eastAsia="ja-JP"/>
              </w:rPr>
            </w:pPr>
            <w:r w:rsidRPr="00DB00DF">
              <w:rPr>
                <w:rFonts w:cs="Arial"/>
                <w:lang w:val="en-US" w:eastAsia="ja-JP"/>
              </w:rPr>
              <w:t>Carrier frequency</w:t>
            </w:r>
          </w:p>
        </w:tc>
        <w:tc>
          <w:tcPr>
            <w:tcW w:w="5208" w:type="dxa"/>
            <w:tcBorders>
              <w:top w:val="single" w:sz="4" w:space="0" w:color="auto"/>
              <w:left w:val="single" w:sz="4" w:space="0" w:color="auto"/>
              <w:bottom w:val="single" w:sz="4" w:space="0" w:color="auto"/>
              <w:right w:val="single" w:sz="4" w:space="0" w:color="auto"/>
            </w:tcBorders>
          </w:tcPr>
          <w:p w14:paraId="625F39BF" w14:textId="77777777" w:rsidR="00DB00DF" w:rsidRPr="00DB00DF" w:rsidRDefault="00DB00DF" w:rsidP="00130F0E">
            <w:pPr>
              <w:spacing w:after="0"/>
              <w:ind w:left="720" w:hanging="720"/>
              <w:rPr>
                <w:rFonts w:cs="Arial"/>
                <w:lang w:val="en-US"/>
              </w:rPr>
            </w:pPr>
            <w:r w:rsidRPr="00DB00DF">
              <w:rPr>
                <w:rFonts w:cs="Arial"/>
                <w:lang w:val="en-US"/>
              </w:rPr>
              <w:t>4 GHz</w:t>
            </w:r>
          </w:p>
        </w:tc>
      </w:tr>
      <w:tr w:rsidR="00DB00DF" w:rsidRPr="00991357" w14:paraId="0FEDE886"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40EC08F" w14:textId="77777777" w:rsidR="00DB00DF" w:rsidRPr="00DB00DF" w:rsidRDefault="00DB00DF" w:rsidP="00130F0E">
            <w:pPr>
              <w:spacing w:after="0"/>
              <w:ind w:left="720" w:hanging="720"/>
              <w:rPr>
                <w:rFonts w:cs="Arial"/>
                <w:lang w:val="en-US"/>
              </w:rPr>
            </w:pPr>
            <w:r w:rsidRPr="00DB00DF">
              <w:rPr>
                <w:rFonts w:cs="Arial"/>
                <w:lang w:val="en-US"/>
              </w:rPr>
              <w:t xml:space="preserve">Channel model </w:t>
            </w:r>
          </w:p>
        </w:tc>
        <w:tc>
          <w:tcPr>
            <w:tcW w:w="5208" w:type="dxa"/>
            <w:tcBorders>
              <w:top w:val="single" w:sz="4" w:space="0" w:color="auto"/>
              <w:left w:val="single" w:sz="4" w:space="0" w:color="auto"/>
              <w:bottom w:val="single" w:sz="4" w:space="0" w:color="auto"/>
              <w:right w:val="single" w:sz="4" w:space="0" w:color="auto"/>
            </w:tcBorders>
          </w:tcPr>
          <w:p w14:paraId="34FE040B" w14:textId="77777777" w:rsidR="00DB00DF" w:rsidRPr="00DB00DF" w:rsidRDefault="00DB00DF" w:rsidP="00130F0E">
            <w:pPr>
              <w:spacing w:after="0"/>
              <w:ind w:left="720" w:hanging="720"/>
              <w:rPr>
                <w:rFonts w:cs="Arial"/>
                <w:lang w:val="en-US"/>
              </w:rPr>
            </w:pPr>
            <w:proofErr w:type="spellStart"/>
            <w:r w:rsidRPr="00DB00DF">
              <w:rPr>
                <w:rFonts w:cs="Arial"/>
                <w:lang w:val="en-US"/>
              </w:rPr>
              <w:t>UMa</w:t>
            </w:r>
            <w:proofErr w:type="spellEnd"/>
            <w:r w:rsidRPr="00DB00DF">
              <w:rPr>
                <w:rFonts w:cs="Arial"/>
                <w:lang w:val="en-US"/>
              </w:rPr>
              <w:t xml:space="preserve"> in TR 38.901</w:t>
            </w:r>
          </w:p>
        </w:tc>
      </w:tr>
      <w:tr w:rsidR="00DB00DF" w:rsidRPr="00991357" w14:paraId="1BB0E02A"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4FE1DF1" w14:textId="77777777" w:rsidR="00DB00DF" w:rsidRPr="00DB00DF" w:rsidRDefault="00DB00DF" w:rsidP="00130F0E">
            <w:pPr>
              <w:spacing w:after="0"/>
              <w:ind w:left="720" w:hanging="720"/>
              <w:rPr>
                <w:rFonts w:cs="Arial"/>
                <w:lang w:val="en-US"/>
              </w:rPr>
            </w:pPr>
            <w:r w:rsidRPr="00DB00DF">
              <w:rPr>
                <w:rFonts w:cs="Arial"/>
                <w:lang w:val="en-US" w:eastAsia="ja-JP"/>
              </w:rPr>
              <w:t>UE Tx power</w:t>
            </w:r>
          </w:p>
        </w:tc>
        <w:tc>
          <w:tcPr>
            <w:tcW w:w="5208" w:type="dxa"/>
            <w:tcBorders>
              <w:top w:val="single" w:sz="4" w:space="0" w:color="auto"/>
              <w:left w:val="single" w:sz="4" w:space="0" w:color="auto"/>
              <w:bottom w:val="single" w:sz="4" w:space="0" w:color="auto"/>
              <w:right w:val="single" w:sz="4" w:space="0" w:color="auto"/>
            </w:tcBorders>
            <w:vAlign w:val="center"/>
          </w:tcPr>
          <w:p w14:paraId="13CF8869" w14:textId="77777777" w:rsidR="00DB00DF" w:rsidRPr="00DB00DF" w:rsidRDefault="00DB00DF" w:rsidP="00130F0E">
            <w:pPr>
              <w:keepNext/>
              <w:keepLines/>
              <w:spacing w:after="0"/>
              <w:rPr>
                <w:rFonts w:eastAsia="SimSun" w:cs="Arial"/>
                <w:lang w:val="en-US"/>
              </w:rPr>
            </w:pPr>
            <w:r w:rsidRPr="00DB00DF">
              <w:rPr>
                <w:rFonts w:eastAsia="SimSun" w:cs="Arial"/>
                <w:lang w:val="en-US"/>
              </w:rPr>
              <w:t>23dBm</w:t>
            </w:r>
          </w:p>
        </w:tc>
      </w:tr>
      <w:tr w:rsidR="00DB00DF" w:rsidRPr="006520CB" w14:paraId="081961DD"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B9471B0" w14:textId="77777777" w:rsidR="00DB00DF" w:rsidRPr="00DB00DF" w:rsidRDefault="00DB00DF" w:rsidP="00130F0E">
            <w:pPr>
              <w:spacing w:after="0"/>
              <w:ind w:left="720" w:hanging="720"/>
              <w:rPr>
                <w:rFonts w:cs="Arial"/>
                <w:lang w:val="en-US"/>
              </w:rPr>
            </w:pPr>
            <w:r w:rsidRPr="00C920E7">
              <w:rPr>
                <w:rFonts w:cs="Arial"/>
                <w:lang w:val="en-US" w:eastAsia="ja-JP"/>
              </w:rPr>
              <w:t>BS antenna configurations</w:t>
            </w:r>
          </w:p>
        </w:tc>
        <w:tc>
          <w:tcPr>
            <w:tcW w:w="5208" w:type="dxa"/>
            <w:tcBorders>
              <w:top w:val="single" w:sz="4" w:space="0" w:color="auto"/>
              <w:left w:val="single" w:sz="4" w:space="0" w:color="auto"/>
              <w:bottom w:val="single" w:sz="4" w:space="0" w:color="auto"/>
              <w:right w:val="single" w:sz="4" w:space="0" w:color="auto"/>
            </w:tcBorders>
            <w:vAlign w:val="center"/>
          </w:tcPr>
          <w:p w14:paraId="48E8051F" w14:textId="217A00FA" w:rsidR="00DB00DF" w:rsidRPr="00C920E7" w:rsidRDefault="00DB00DF" w:rsidP="00C920E7">
            <w:pPr>
              <w:overflowPunct/>
              <w:autoSpaceDE/>
              <w:autoSpaceDN/>
              <w:adjustRightInd/>
              <w:textAlignment w:val="auto"/>
              <w:rPr>
                <w:rFonts w:eastAsia="SimSun" w:cs="Arial"/>
                <w:highlight w:val="yellow"/>
                <w:lang w:val="en-US"/>
              </w:rPr>
            </w:pPr>
            <w:r w:rsidRPr="00C920E7">
              <w:rPr>
                <w:rFonts w:eastAsia="SimSun" w:cs="Arial"/>
              </w:rPr>
              <w:t xml:space="preserve">8 Tx/8 Rx antenna ports: (M, N, P, Mg, Ng; </w:t>
            </w:r>
            <w:proofErr w:type="spellStart"/>
            <w:r w:rsidRPr="00C920E7">
              <w:rPr>
                <w:rFonts w:eastAsia="SimSun" w:cs="Arial"/>
              </w:rPr>
              <w:t>Mp</w:t>
            </w:r>
            <w:proofErr w:type="spellEnd"/>
            <w:r w:rsidRPr="00C920E7">
              <w:rPr>
                <w:rFonts w:eastAsia="SimSun" w:cs="Arial"/>
              </w:rPr>
              <w:t xml:space="preserve">, Np) = (8, 4, 2, 1, 1; 1, 4), </w:t>
            </w:r>
            <w:proofErr w:type="spellStart"/>
            <w:r w:rsidRPr="00BC2943">
              <w:rPr>
                <w:rFonts w:cs="Arial"/>
                <w:lang w:val="en-US" w:eastAsia="en-US"/>
              </w:rPr>
              <w:t>dH</w:t>
            </w:r>
            <w:proofErr w:type="spellEnd"/>
            <w:r w:rsidRPr="00BC2943">
              <w:rPr>
                <w:rFonts w:cs="Arial"/>
                <w:lang w:val="en-US" w:eastAsia="en-US"/>
              </w:rPr>
              <w:t xml:space="preserve"> = 0.5λ, </w:t>
            </w:r>
            <w:proofErr w:type="spellStart"/>
            <w:r w:rsidRPr="00BC2943">
              <w:rPr>
                <w:rFonts w:cs="Arial"/>
                <w:lang w:val="en-US" w:eastAsia="en-US"/>
              </w:rPr>
              <w:t>dV</w:t>
            </w:r>
            <w:proofErr w:type="spellEnd"/>
            <w:r>
              <w:rPr>
                <w:rFonts w:cs="Arial"/>
                <w:lang w:val="en-US" w:eastAsia="en-US"/>
              </w:rPr>
              <w:t xml:space="preserve"> = 0.8λ; 3</w:t>
            </w:r>
            <w:r w:rsidRPr="00BC2943">
              <w:rPr>
                <w:rFonts w:cs="Arial"/>
                <w:lang w:val="en-US" w:eastAsia="en-US"/>
              </w:rPr>
              <w:t xml:space="preserve"> degrees electrical antenna tilt</w:t>
            </w:r>
          </w:p>
        </w:tc>
      </w:tr>
      <w:tr w:rsidR="00DB00DF" w:rsidRPr="00991357" w14:paraId="7663A443"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0CC161A" w14:textId="77777777" w:rsidR="00DB00DF" w:rsidRPr="00DB00DF" w:rsidRDefault="00DB00DF" w:rsidP="00130F0E">
            <w:pPr>
              <w:spacing w:after="0"/>
              <w:ind w:left="720" w:hanging="720"/>
              <w:rPr>
                <w:rFonts w:cs="Arial"/>
                <w:lang w:val="en-US"/>
              </w:rPr>
            </w:pPr>
            <w:r w:rsidRPr="00DB00DF">
              <w:rPr>
                <w:rFonts w:cs="Arial"/>
                <w:lang w:val="en-US" w:eastAsia="ja-JP"/>
              </w:rPr>
              <w:t>BS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4078D3D7" w14:textId="77777777" w:rsidR="00DB00DF" w:rsidRPr="00DB00DF" w:rsidRDefault="00DB00DF" w:rsidP="00130F0E">
            <w:pPr>
              <w:spacing w:after="0"/>
              <w:ind w:left="720" w:hanging="720"/>
              <w:rPr>
                <w:rFonts w:cs="Arial"/>
                <w:lang w:val="en-US"/>
              </w:rPr>
            </w:pPr>
            <w:r w:rsidRPr="00DB00DF">
              <w:rPr>
                <w:rFonts w:cs="Arial"/>
                <w:lang w:val="en-US"/>
              </w:rPr>
              <w:t>25m</w:t>
            </w:r>
          </w:p>
        </w:tc>
      </w:tr>
      <w:tr w:rsidR="00DB00DF" w:rsidRPr="00991357" w14:paraId="47D2301B"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7A19147" w14:textId="77777777" w:rsidR="00DB00DF" w:rsidRPr="00DB00DF" w:rsidRDefault="00DB00DF" w:rsidP="00130F0E">
            <w:pPr>
              <w:spacing w:after="0"/>
              <w:rPr>
                <w:rFonts w:cs="Arial"/>
                <w:lang w:val="en-US"/>
              </w:rPr>
            </w:pPr>
            <w:r w:rsidRPr="00DB00DF">
              <w:rPr>
                <w:rFonts w:cs="Arial"/>
                <w:lang w:val="en-US" w:eastAsia="ja-JP"/>
              </w:rPr>
              <w:t>BS antenna element gain + connector loss</w:t>
            </w:r>
          </w:p>
        </w:tc>
        <w:tc>
          <w:tcPr>
            <w:tcW w:w="5208" w:type="dxa"/>
            <w:tcBorders>
              <w:top w:val="single" w:sz="4" w:space="0" w:color="auto"/>
              <w:left w:val="single" w:sz="4" w:space="0" w:color="auto"/>
              <w:bottom w:val="single" w:sz="4" w:space="0" w:color="auto"/>
              <w:right w:val="single" w:sz="4" w:space="0" w:color="auto"/>
            </w:tcBorders>
            <w:vAlign w:val="center"/>
          </w:tcPr>
          <w:p w14:paraId="3C4F4336" w14:textId="77777777" w:rsidR="00DB00DF" w:rsidRPr="00DB00DF" w:rsidRDefault="00DB00DF" w:rsidP="00130F0E">
            <w:pPr>
              <w:spacing w:after="0"/>
              <w:ind w:left="720" w:hanging="720"/>
              <w:rPr>
                <w:rFonts w:cs="Arial"/>
                <w:lang w:val="en-US" w:eastAsia="ja-JP"/>
              </w:rPr>
            </w:pPr>
            <w:r w:rsidRPr="00DB00DF">
              <w:rPr>
                <w:rFonts w:cs="Arial"/>
                <w:lang w:val="en-US" w:eastAsia="ja-JP"/>
              </w:rPr>
              <w:t xml:space="preserve">8 </w:t>
            </w:r>
            <w:proofErr w:type="spellStart"/>
            <w:r w:rsidRPr="00DB00DF">
              <w:rPr>
                <w:rFonts w:cs="Arial"/>
                <w:lang w:val="en-US" w:eastAsia="ja-JP"/>
              </w:rPr>
              <w:t>dBi</w:t>
            </w:r>
            <w:proofErr w:type="spellEnd"/>
          </w:p>
        </w:tc>
      </w:tr>
      <w:tr w:rsidR="00DB00DF" w:rsidRPr="00991357" w14:paraId="0A713BFD"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58C4C34" w14:textId="77777777" w:rsidR="00DB00DF" w:rsidRPr="00DB00DF" w:rsidRDefault="00DB00DF" w:rsidP="00130F0E">
            <w:pPr>
              <w:spacing w:after="0"/>
              <w:ind w:left="720" w:hanging="720"/>
              <w:rPr>
                <w:rFonts w:cs="Arial"/>
                <w:lang w:val="en-US"/>
              </w:rPr>
            </w:pPr>
            <w:r w:rsidRPr="00DB00DF">
              <w:rPr>
                <w:rFonts w:cs="Arial"/>
                <w:lang w:val="en-US" w:eastAsia="ja-JP"/>
              </w:rPr>
              <w:t>BS receiver noise figure</w:t>
            </w:r>
          </w:p>
        </w:tc>
        <w:tc>
          <w:tcPr>
            <w:tcW w:w="5208" w:type="dxa"/>
            <w:tcBorders>
              <w:top w:val="single" w:sz="4" w:space="0" w:color="auto"/>
              <w:left w:val="single" w:sz="4" w:space="0" w:color="auto"/>
              <w:bottom w:val="single" w:sz="4" w:space="0" w:color="auto"/>
              <w:right w:val="single" w:sz="4" w:space="0" w:color="auto"/>
            </w:tcBorders>
            <w:vAlign w:val="center"/>
          </w:tcPr>
          <w:p w14:paraId="52546345" w14:textId="77777777" w:rsidR="00DB00DF" w:rsidRPr="00DB00DF" w:rsidRDefault="00DB00DF" w:rsidP="00130F0E">
            <w:pPr>
              <w:spacing w:after="0"/>
              <w:ind w:left="720" w:hanging="720"/>
              <w:rPr>
                <w:rFonts w:cs="Arial"/>
                <w:lang w:val="en-US"/>
              </w:rPr>
            </w:pPr>
            <w:r w:rsidRPr="00DB00DF">
              <w:rPr>
                <w:rFonts w:cs="Arial"/>
                <w:lang w:val="en-US"/>
              </w:rPr>
              <w:t>5dB</w:t>
            </w:r>
          </w:p>
        </w:tc>
      </w:tr>
      <w:tr w:rsidR="00DB00DF" w:rsidRPr="00DB00DF" w14:paraId="71CC0F04"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5171E4B" w14:textId="77777777" w:rsidR="00DB00DF" w:rsidRPr="008E43A1" w:rsidRDefault="00DB00DF" w:rsidP="00130F0E">
            <w:pPr>
              <w:spacing w:after="0"/>
              <w:ind w:left="720" w:hanging="720"/>
              <w:rPr>
                <w:rFonts w:cs="Arial"/>
                <w:lang w:val="en-US" w:eastAsia="ja-JP"/>
              </w:rPr>
            </w:pPr>
            <w:r w:rsidRPr="00C920E7">
              <w:rPr>
                <w:rFonts w:cs="Arial"/>
                <w:lang w:val="en-US" w:eastAsia="ja-JP"/>
              </w:rPr>
              <w:t>UE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50F212E7" w14:textId="63C068A9" w:rsidR="00DB00DF" w:rsidRPr="00C920E7" w:rsidRDefault="00DB00DF" w:rsidP="00C920E7">
            <w:pPr>
              <w:spacing w:after="60"/>
              <w:ind w:left="720" w:hanging="720"/>
              <w:rPr>
                <w:rFonts w:eastAsia="Batang" w:cs="Arial"/>
                <w:lang w:val="sv-SE"/>
              </w:rPr>
            </w:pPr>
            <w:r w:rsidRPr="00C920E7">
              <w:rPr>
                <w:rFonts w:cs="Arial"/>
                <w:lang w:val="sv-SE"/>
              </w:rPr>
              <w:t xml:space="preserve">2 </w:t>
            </w:r>
            <w:r w:rsidRPr="00C920E7">
              <w:rPr>
                <w:rFonts w:eastAsia="SimSun" w:cs="Arial"/>
                <w:lang w:val="sv-SE"/>
              </w:rPr>
              <w:t>Tx/</w:t>
            </w:r>
            <w:r w:rsidRPr="00C920E7">
              <w:rPr>
                <w:rFonts w:cs="Arial"/>
                <w:lang w:val="sv-SE"/>
              </w:rPr>
              <w:t xml:space="preserve">4 </w:t>
            </w:r>
            <w:r w:rsidRPr="00C920E7">
              <w:rPr>
                <w:rFonts w:eastAsia="SimSun" w:cs="Arial"/>
                <w:lang w:val="sv-SE"/>
              </w:rPr>
              <w:t>Rx antenna ports</w:t>
            </w:r>
            <w:r w:rsidRPr="00C920E7">
              <w:rPr>
                <w:rFonts w:eastAsia="Batang" w:cs="Arial"/>
                <w:lang w:val="sv-SE"/>
              </w:rPr>
              <w:t>, Isotropic</w:t>
            </w:r>
          </w:p>
        </w:tc>
      </w:tr>
      <w:tr w:rsidR="00DB00DF" w:rsidRPr="006520CB" w14:paraId="43352826"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C690A42" w14:textId="77777777" w:rsidR="00DB00DF" w:rsidRPr="00DB00DF" w:rsidRDefault="00DB00DF" w:rsidP="00130F0E">
            <w:pPr>
              <w:spacing w:after="0"/>
              <w:ind w:left="720" w:hanging="720"/>
              <w:rPr>
                <w:rFonts w:cs="Arial"/>
                <w:lang w:val="en-US"/>
              </w:rPr>
            </w:pPr>
            <w:r w:rsidRPr="00DB00DF">
              <w:rPr>
                <w:rFonts w:cs="Arial"/>
                <w:lang w:val="en-US" w:eastAsia="ja-JP"/>
              </w:rPr>
              <w:t>UE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24BB5EEB" w14:textId="77777777" w:rsidR="00DB00DF" w:rsidRPr="00DB00DF" w:rsidRDefault="00DB00DF" w:rsidP="00130F0E">
            <w:pPr>
              <w:spacing w:after="0"/>
              <w:ind w:left="720" w:hanging="720"/>
              <w:rPr>
                <w:rFonts w:cs="Arial"/>
                <w:lang w:val="en-US"/>
              </w:rPr>
            </w:pPr>
            <w:r w:rsidRPr="00DB00DF">
              <w:rPr>
                <w:rFonts w:cs="Arial"/>
                <w:lang w:val="en-US"/>
              </w:rPr>
              <w:t>Follow the modelling of TR 38.901 (e.g. 1.5m)</w:t>
            </w:r>
          </w:p>
        </w:tc>
      </w:tr>
      <w:tr w:rsidR="00DB00DF" w:rsidRPr="00991357" w14:paraId="2BF086E6"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9521E48" w14:textId="77777777" w:rsidR="00DB00DF" w:rsidRPr="00DB00DF" w:rsidRDefault="00DB00DF" w:rsidP="00130F0E">
            <w:pPr>
              <w:spacing w:after="0"/>
              <w:ind w:left="720" w:hanging="720"/>
              <w:rPr>
                <w:rFonts w:cs="Arial"/>
                <w:lang w:val="en-US"/>
              </w:rPr>
            </w:pPr>
            <w:r w:rsidRPr="00DB00DF">
              <w:rPr>
                <w:rFonts w:cs="Arial"/>
                <w:lang w:val="en-US" w:eastAsia="ja-JP"/>
              </w:rPr>
              <w:t>UE antenna gain</w:t>
            </w:r>
          </w:p>
        </w:tc>
        <w:tc>
          <w:tcPr>
            <w:tcW w:w="5208" w:type="dxa"/>
            <w:tcBorders>
              <w:top w:val="single" w:sz="4" w:space="0" w:color="auto"/>
              <w:left w:val="single" w:sz="4" w:space="0" w:color="auto"/>
              <w:bottom w:val="single" w:sz="4" w:space="0" w:color="auto"/>
              <w:right w:val="single" w:sz="4" w:space="0" w:color="auto"/>
            </w:tcBorders>
            <w:vAlign w:val="center"/>
          </w:tcPr>
          <w:p w14:paraId="0E60A041" w14:textId="677C07E3" w:rsidR="00DB00DF" w:rsidRPr="00DB00DF" w:rsidRDefault="00DB00DF" w:rsidP="00130F0E">
            <w:pPr>
              <w:spacing w:after="0"/>
              <w:ind w:left="720" w:hanging="720"/>
              <w:rPr>
                <w:rFonts w:cs="Arial"/>
                <w:lang w:val="en-US"/>
              </w:rPr>
            </w:pPr>
            <w:r w:rsidRPr="00DB00DF">
              <w:rPr>
                <w:rFonts w:cs="Arial"/>
                <w:lang w:val="en-US"/>
              </w:rPr>
              <w:t xml:space="preserve">0dBi </w:t>
            </w:r>
          </w:p>
        </w:tc>
      </w:tr>
      <w:tr w:rsidR="00DB00DF" w:rsidRPr="00991357" w14:paraId="0CA46D7A"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574029E" w14:textId="77777777" w:rsidR="00DB00DF" w:rsidRPr="00DB00DF" w:rsidRDefault="00DB00DF" w:rsidP="00130F0E">
            <w:pPr>
              <w:spacing w:after="0"/>
              <w:ind w:left="720" w:hanging="720"/>
              <w:rPr>
                <w:rFonts w:cs="Arial"/>
                <w:lang w:val="en-US"/>
              </w:rPr>
            </w:pPr>
            <w:r w:rsidRPr="00DB00DF">
              <w:rPr>
                <w:rFonts w:cs="Arial"/>
                <w:lang w:val="en-US"/>
              </w:rPr>
              <w:t>UE receiver noise figure</w:t>
            </w:r>
          </w:p>
        </w:tc>
        <w:tc>
          <w:tcPr>
            <w:tcW w:w="5208" w:type="dxa"/>
            <w:tcBorders>
              <w:top w:val="single" w:sz="4" w:space="0" w:color="auto"/>
              <w:left w:val="single" w:sz="4" w:space="0" w:color="auto"/>
              <w:bottom w:val="single" w:sz="4" w:space="0" w:color="auto"/>
              <w:right w:val="single" w:sz="4" w:space="0" w:color="auto"/>
            </w:tcBorders>
          </w:tcPr>
          <w:p w14:paraId="0E9531CE" w14:textId="77777777" w:rsidR="00DB00DF" w:rsidRPr="00DB00DF" w:rsidRDefault="00DB00DF" w:rsidP="00130F0E">
            <w:pPr>
              <w:spacing w:before="20" w:after="20" w:line="276" w:lineRule="auto"/>
              <w:ind w:right="-157"/>
              <w:rPr>
                <w:rFonts w:cs="Arial"/>
                <w:lang w:val="en-US"/>
              </w:rPr>
            </w:pPr>
            <w:r w:rsidRPr="00DB00DF">
              <w:rPr>
                <w:rFonts w:cs="Arial"/>
                <w:lang w:val="en-US"/>
              </w:rPr>
              <w:t>9 dB</w:t>
            </w:r>
          </w:p>
        </w:tc>
      </w:tr>
      <w:tr w:rsidR="00DB00DF" w:rsidRPr="00991357" w14:paraId="3E20CE7C"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B08994B" w14:textId="77777777" w:rsidR="00DB00DF" w:rsidRPr="00DB00DF" w:rsidRDefault="00DB00DF" w:rsidP="00130F0E">
            <w:pPr>
              <w:spacing w:after="0"/>
              <w:ind w:left="720" w:hanging="720"/>
              <w:rPr>
                <w:rFonts w:cs="Arial"/>
                <w:lang w:val="en-US" w:eastAsia="ja-JP"/>
              </w:rPr>
            </w:pPr>
            <w:r w:rsidRPr="00DB00DF">
              <w:rPr>
                <w:rFonts w:cs="Arial"/>
                <w:lang w:val="en-US" w:eastAsia="ja-JP"/>
              </w:rPr>
              <w:t xml:space="preserve">Total transmit power per </w:t>
            </w:r>
            <w:proofErr w:type="spellStart"/>
            <w:r w:rsidRPr="00DB00DF">
              <w:rPr>
                <w:rFonts w:cs="Arial"/>
                <w:lang w:val="en-US" w:eastAsia="ja-JP"/>
              </w:rPr>
              <w:t>TRxP</w:t>
            </w:r>
            <w:proofErr w:type="spellEnd"/>
          </w:p>
        </w:tc>
        <w:tc>
          <w:tcPr>
            <w:tcW w:w="5208" w:type="dxa"/>
            <w:tcBorders>
              <w:top w:val="single" w:sz="4" w:space="0" w:color="auto"/>
              <w:left w:val="single" w:sz="4" w:space="0" w:color="auto"/>
              <w:bottom w:val="single" w:sz="4" w:space="0" w:color="auto"/>
              <w:right w:val="single" w:sz="4" w:space="0" w:color="auto"/>
            </w:tcBorders>
          </w:tcPr>
          <w:p w14:paraId="33EDA006" w14:textId="77777777" w:rsidR="00DB00DF" w:rsidRPr="00DB00DF" w:rsidRDefault="00DB00DF" w:rsidP="00130F0E">
            <w:pPr>
              <w:spacing w:before="20" w:after="20" w:line="276" w:lineRule="auto"/>
              <w:ind w:right="-157"/>
              <w:rPr>
                <w:rFonts w:cs="Arial"/>
                <w:lang w:val="en-US"/>
              </w:rPr>
            </w:pPr>
            <w:r w:rsidRPr="00DB00DF">
              <w:rPr>
                <w:rFonts w:cs="Arial"/>
                <w:lang w:val="en-US"/>
              </w:rPr>
              <w:t xml:space="preserve">49 dBm </w:t>
            </w:r>
          </w:p>
        </w:tc>
      </w:tr>
      <w:tr w:rsidR="00DB00DF" w:rsidRPr="006520CB" w14:paraId="18333441"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B9E4FC1" w14:textId="77777777" w:rsidR="00DB00DF" w:rsidRPr="00DB00DF" w:rsidRDefault="00DB00DF" w:rsidP="00130F0E">
            <w:pPr>
              <w:spacing w:after="0"/>
              <w:ind w:left="720" w:hanging="720"/>
              <w:rPr>
                <w:rFonts w:cs="Arial"/>
                <w:lang w:val="en-US"/>
              </w:rPr>
            </w:pPr>
            <w:r w:rsidRPr="00DB00DF">
              <w:rPr>
                <w:rFonts w:cs="Arial"/>
                <w:lang w:val="en-US" w:eastAsia="ja-JP"/>
              </w:rPr>
              <w:t>BS receiver</w:t>
            </w:r>
          </w:p>
        </w:tc>
        <w:tc>
          <w:tcPr>
            <w:tcW w:w="5208" w:type="dxa"/>
            <w:tcBorders>
              <w:top w:val="single" w:sz="4" w:space="0" w:color="auto"/>
              <w:left w:val="single" w:sz="4" w:space="0" w:color="auto"/>
              <w:bottom w:val="single" w:sz="4" w:space="0" w:color="auto"/>
              <w:right w:val="single" w:sz="4" w:space="0" w:color="auto"/>
            </w:tcBorders>
            <w:vAlign w:val="center"/>
          </w:tcPr>
          <w:p w14:paraId="53665762" w14:textId="54242390" w:rsidR="00DB00DF" w:rsidRPr="00DB00DF" w:rsidRDefault="00DB00DF" w:rsidP="00130F0E">
            <w:pPr>
              <w:spacing w:before="20" w:after="20" w:line="276" w:lineRule="auto"/>
              <w:ind w:right="-157"/>
              <w:rPr>
                <w:rFonts w:cs="Arial"/>
                <w:lang w:val="en-US"/>
              </w:rPr>
            </w:pPr>
            <w:r>
              <w:rPr>
                <w:rFonts w:cs="Arial"/>
                <w:lang w:val="en-US" w:eastAsia="ja-JP"/>
              </w:rPr>
              <w:t>MMSE-IRC</w:t>
            </w:r>
          </w:p>
        </w:tc>
      </w:tr>
      <w:tr w:rsidR="00DB00DF" w:rsidRPr="006520CB" w14:paraId="033CC7E0"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0AE5497" w14:textId="77777777" w:rsidR="00DB00DF" w:rsidRPr="00DB00DF" w:rsidRDefault="00DB00DF" w:rsidP="00130F0E">
            <w:pPr>
              <w:spacing w:after="0"/>
              <w:ind w:left="720" w:hanging="720"/>
              <w:rPr>
                <w:rFonts w:cs="Arial"/>
                <w:lang w:val="en-US"/>
              </w:rPr>
            </w:pPr>
            <w:r w:rsidRPr="00C920E7">
              <w:rPr>
                <w:rFonts w:cs="Arial"/>
                <w:lang w:val="en-US"/>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758ED2E0" w14:textId="77226B3E" w:rsidR="00DB00DF" w:rsidRPr="00C920E7" w:rsidRDefault="00DB00DF" w:rsidP="00C920E7">
            <w:pPr>
              <w:spacing w:afterLines="50"/>
              <w:ind w:left="720" w:hanging="720"/>
              <w:rPr>
                <w:rFonts w:eastAsia="Batang" w:cs="Arial"/>
              </w:rPr>
            </w:pPr>
            <w:r w:rsidRPr="00DB00DF">
              <w:rPr>
                <w:rFonts w:eastAsia="Batang" w:cs="Arial"/>
              </w:rPr>
              <w:t>10</w:t>
            </w:r>
            <w:r>
              <w:rPr>
                <w:rFonts w:eastAsia="Batang" w:cs="Arial"/>
              </w:rPr>
              <w:t xml:space="preserve"> (on average)</w:t>
            </w:r>
            <w:r w:rsidRPr="00DB00DF">
              <w:rPr>
                <w:rFonts w:eastAsia="Batang" w:cs="Arial"/>
              </w:rPr>
              <w:t xml:space="preserve"> </w:t>
            </w:r>
          </w:p>
        </w:tc>
      </w:tr>
      <w:tr w:rsidR="00DB00DF" w:rsidRPr="00991357" w14:paraId="797ED72A"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DCC9073" w14:textId="77777777" w:rsidR="00DB00DF" w:rsidRPr="00DB00DF" w:rsidRDefault="00DB00DF" w:rsidP="00130F0E">
            <w:pPr>
              <w:spacing w:after="0"/>
              <w:ind w:left="720" w:hanging="720"/>
              <w:rPr>
                <w:rFonts w:cs="Arial"/>
                <w:lang w:val="en-US"/>
              </w:rPr>
            </w:pPr>
            <w:r w:rsidRPr="00DB00DF">
              <w:rPr>
                <w:rFonts w:cs="Arial"/>
                <w:lang w:val="en-US"/>
              </w:rPr>
              <w:t xml:space="preserve">Simulation bandwidth </w:t>
            </w:r>
          </w:p>
        </w:tc>
        <w:tc>
          <w:tcPr>
            <w:tcW w:w="5208" w:type="dxa"/>
            <w:tcBorders>
              <w:top w:val="single" w:sz="4" w:space="0" w:color="auto"/>
              <w:left w:val="single" w:sz="4" w:space="0" w:color="auto"/>
              <w:bottom w:val="single" w:sz="4" w:space="0" w:color="auto"/>
              <w:right w:val="single" w:sz="4" w:space="0" w:color="auto"/>
            </w:tcBorders>
          </w:tcPr>
          <w:p w14:paraId="3BCE6ED6" w14:textId="77777777" w:rsidR="00DB00DF" w:rsidRPr="00DB00DF" w:rsidRDefault="00DB00DF" w:rsidP="00130F0E">
            <w:pPr>
              <w:spacing w:afterLines="50"/>
              <w:rPr>
                <w:rFonts w:cs="Arial"/>
                <w:highlight w:val="yellow"/>
              </w:rPr>
            </w:pPr>
            <w:r w:rsidRPr="00DB00DF">
              <w:rPr>
                <w:rFonts w:cs="Arial"/>
                <w:lang w:val="en-US"/>
              </w:rPr>
              <w:t>40 MHz</w:t>
            </w:r>
          </w:p>
        </w:tc>
      </w:tr>
      <w:tr w:rsidR="00DB00DF" w:rsidRPr="006520CB" w14:paraId="27BEE5F2"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21154C8" w14:textId="77777777" w:rsidR="00DB00DF" w:rsidRPr="00DB00DF" w:rsidRDefault="00DB00DF" w:rsidP="00130F0E">
            <w:pPr>
              <w:spacing w:after="0"/>
              <w:ind w:left="720" w:hanging="720"/>
              <w:rPr>
                <w:rFonts w:cs="Arial"/>
                <w:lang w:val="en-US"/>
              </w:rPr>
            </w:pPr>
            <w:r w:rsidRPr="00DB00DF">
              <w:rPr>
                <w:rFonts w:cs="Arial"/>
                <w:lang w:val="en-US"/>
              </w:rPr>
              <w:t xml:space="preserve">SCS </w:t>
            </w:r>
          </w:p>
        </w:tc>
        <w:tc>
          <w:tcPr>
            <w:tcW w:w="5208" w:type="dxa"/>
            <w:tcBorders>
              <w:top w:val="single" w:sz="4" w:space="0" w:color="auto"/>
              <w:left w:val="single" w:sz="4" w:space="0" w:color="auto"/>
              <w:bottom w:val="single" w:sz="4" w:space="0" w:color="auto"/>
              <w:right w:val="single" w:sz="4" w:space="0" w:color="auto"/>
            </w:tcBorders>
          </w:tcPr>
          <w:p w14:paraId="75465F32" w14:textId="2541A26D" w:rsidR="00DB00DF" w:rsidRPr="00C920E7" w:rsidRDefault="00DB00DF" w:rsidP="00130F0E">
            <w:pPr>
              <w:spacing w:afterLines="50"/>
              <w:rPr>
                <w:rFonts w:eastAsia="SimSun" w:cs="Arial"/>
              </w:rPr>
            </w:pPr>
            <w:r w:rsidRPr="00DB00DF">
              <w:rPr>
                <w:rFonts w:cs="Arial"/>
                <w:lang w:val="en-US"/>
              </w:rPr>
              <w:t>30 kHz</w:t>
            </w:r>
          </w:p>
        </w:tc>
      </w:tr>
      <w:tr w:rsidR="00DB00DF" w:rsidRPr="006520CB" w14:paraId="20E9A598"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188343A" w14:textId="77777777" w:rsidR="00DB00DF" w:rsidRPr="00C920E7" w:rsidRDefault="00DB00DF" w:rsidP="00130F0E">
            <w:pPr>
              <w:spacing w:after="0"/>
              <w:ind w:left="720" w:hanging="720"/>
              <w:rPr>
                <w:rFonts w:cs="Arial"/>
                <w:lang w:val="en-US" w:eastAsia="ja-JP"/>
              </w:rPr>
            </w:pPr>
            <w:r w:rsidRPr="00C920E7">
              <w:rPr>
                <w:rFonts w:cs="Arial"/>
                <w:lang w:val="en-US" w:eastAsia="ja-JP"/>
              </w:rPr>
              <w:t>UE distribution</w:t>
            </w:r>
          </w:p>
        </w:tc>
        <w:tc>
          <w:tcPr>
            <w:tcW w:w="5208" w:type="dxa"/>
            <w:tcBorders>
              <w:top w:val="single" w:sz="4" w:space="0" w:color="auto"/>
              <w:left w:val="single" w:sz="4" w:space="0" w:color="auto"/>
              <w:bottom w:val="single" w:sz="4" w:space="0" w:color="auto"/>
              <w:right w:val="single" w:sz="4" w:space="0" w:color="auto"/>
            </w:tcBorders>
          </w:tcPr>
          <w:p w14:paraId="41488191" w14:textId="77777777" w:rsidR="00DB00DF" w:rsidRPr="00C920E7" w:rsidRDefault="00DB00DF" w:rsidP="00130F0E">
            <w:pPr>
              <w:spacing w:after="180"/>
              <w:rPr>
                <w:rFonts w:eastAsia="SimSun" w:cs="Arial"/>
                <w:lang w:val="en-US"/>
              </w:rPr>
            </w:pPr>
            <w:r w:rsidRPr="00C920E7">
              <w:rPr>
                <w:rFonts w:eastAsia="SimSun" w:cs="Arial"/>
                <w:lang w:val="en-US"/>
              </w:rPr>
              <w:t xml:space="preserve">100% of users are outdoors </w:t>
            </w:r>
          </w:p>
          <w:p w14:paraId="159F721E" w14:textId="77777777" w:rsidR="00DB00DF" w:rsidRPr="008E43A1" w:rsidRDefault="00DB00DF" w:rsidP="00130F0E">
            <w:pPr>
              <w:spacing w:after="180"/>
              <w:rPr>
                <w:rFonts w:eastAsia="SimSun" w:cs="Arial"/>
                <w:lang w:val="en-US"/>
              </w:rPr>
            </w:pPr>
            <w:r w:rsidRPr="00C920E7">
              <w:rPr>
                <w:rFonts w:eastAsia="SimSun" w:cs="Arial"/>
                <w:color w:val="00B0F0"/>
                <w:lang w:val="en-US"/>
              </w:rPr>
              <w:t>Use 3km/h for modeling fading channel</w:t>
            </w:r>
          </w:p>
        </w:tc>
      </w:tr>
      <w:tr w:rsidR="00DB00DF" w:rsidRPr="006520CB" w14:paraId="75B2D26A"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E8270A4" w14:textId="77777777" w:rsidR="00DB00DF" w:rsidRPr="00DB00DF" w:rsidRDefault="00DB00DF" w:rsidP="00130F0E">
            <w:pPr>
              <w:spacing w:after="0"/>
              <w:ind w:left="720" w:hanging="720"/>
              <w:rPr>
                <w:rFonts w:cs="Arial"/>
                <w:lang w:val="en-US" w:eastAsia="ja-JP"/>
              </w:rPr>
            </w:pPr>
            <w:r w:rsidRPr="00DB00DF">
              <w:rPr>
                <w:rFonts w:cs="Arial"/>
                <w:lang w:val="en-US"/>
              </w:rPr>
              <w:t>UE power control</w:t>
            </w:r>
          </w:p>
        </w:tc>
        <w:tc>
          <w:tcPr>
            <w:tcW w:w="5208" w:type="dxa"/>
            <w:tcBorders>
              <w:top w:val="single" w:sz="4" w:space="0" w:color="auto"/>
              <w:left w:val="single" w:sz="4" w:space="0" w:color="auto"/>
              <w:bottom w:val="single" w:sz="4" w:space="0" w:color="auto"/>
              <w:right w:val="single" w:sz="4" w:space="0" w:color="auto"/>
            </w:tcBorders>
            <w:vAlign w:val="center"/>
          </w:tcPr>
          <w:p w14:paraId="2D2814CD" w14:textId="6CC28356" w:rsidR="00DB00DF" w:rsidRPr="00DB00DF" w:rsidRDefault="00785150" w:rsidP="00130F0E">
            <w:pPr>
              <w:spacing w:after="0"/>
              <w:ind w:left="720" w:hanging="720"/>
              <w:rPr>
                <w:rFonts w:cs="Arial"/>
                <w:lang w:val="en-US"/>
              </w:rPr>
            </w:pPr>
            <m:oMath>
              <m:sSub>
                <m:sSubPr>
                  <m:ctrlPr>
                    <w:rPr>
                      <w:rFonts w:ascii="Cambria Math" w:hAnsi="Cambria Math" w:cs="Arial"/>
                      <w:i/>
                      <w:lang w:val="en-US"/>
                    </w:rPr>
                  </m:ctrlPr>
                </m:sSubPr>
                <m:e>
                  <m:r>
                    <w:rPr>
                      <w:rFonts w:ascii="Cambria Math" w:hAnsi="Cambria Math" w:cs="Arial"/>
                      <w:lang w:val="en-US"/>
                    </w:rPr>
                    <m:t>P</m:t>
                  </m:r>
                </m:e>
                <m:sub>
                  <m:r>
                    <w:rPr>
                      <w:rFonts w:ascii="Cambria Math" w:hAnsi="Cambria Math" w:cs="Arial"/>
                      <w:lang w:val="en-US"/>
                    </w:rPr>
                    <m:t>0</m:t>
                  </m:r>
                </m:sub>
              </m:sSub>
              <m:r>
                <w:rPr>
                  <w:rFonts w:ascii="Cambria Math" w:hAnsi="Cambria Math" w:cs="Arial"/>
                  <w:lang w:val="en-US"/>
                </w:rPr>
                <m:t>=-47.6</m:t>
              </m:r>
            </m:oMath>
            <w:r w:rsidR="00570834">
              <w:rPr>
                <w:rFonts w:cs="Arial"/>
                <w:lang w:val="en-US"/>
              </w:rPr>
              <w:t xml:space="preserve"> dBm, </w:t>
            </w:r>
            <m:oMath>
              <m:r>
                <w:rPr>
                  <w:rFonts w:ascii="Cambria Math" w:hAnsi="Cambria Math" w:cs="Arial"/>
                  <w:lang w:val="en-US"/>
                </w:rPr>
                <m:t>α=0.8</m:t>
              </m:r>
            </m:oMath>
          </w:p>
        </w:tc>
      </w:tr>
      <w:tr w:rsidR="00DB00DF" w:rsidRPr="006520CB" w14:paraId="128F605D"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83F1375" w14:textId="77777777" w:rsidR="00DB00DF" w:rsidRPr="00DB00DF" w:rsidRDefault="00DB00DF" w:rsidP="00130F0E">
            <w:pPr>
              <w:spacing w:after="0"/>
              <w:ind w:left="720" w:hanging="720"/>
              <w:rPr>
                <w:rFonts w:cs="Arial"/>
                <w:lang w:val="en-US"/>
              </w:rPr>
            </w:pPr>
            <w:r w:rsidRPr="00DB00DF">
              <w:rPr>
                <w:rFonts w:cs="Arial"/>
                <w:lang w:val="en-US"/>
              </w:rPr>
              <w:t>HARQ/repetition</w:t>
            </w:r>
          </w:p>
        </w:tc>
        <w:tc>
          <w:tcPr>
            <w:tcW w:w="5208" w:type="dxa"/>
            <w:tcBorders>
              <w:top w:val="single" w:sz="4" w:space="0" w:color="auto"/>
              <w:left w:val="single" w:sz="4" w:space="0" w:color="auto"/>
              <w:bottom w:val="single" w:sz="4" w:space="0" w:color="auto"/>
              <w:right w:val="single" w:sz="4" w:space="0" w:color="auto"/>
            </w:tcBorders>
            <w:vAlign w:val="center"/>
          </w:tcPr>
          <w:p w14:paraId="56DA5F85" w14:textId="0D7865CC" w:rsidR="00DB00DF" w:rsidRPr="00DB00DF" w:rsidRDefault="00570834" w:rsidP="00130F0E">
            <w:pPr>
              <w:spacing w:after="0"/>
              <w:ind w:left="720" w:hanging="720"/>
              <w:rPr>
                <w:rFonts w:cs="Arial"/>
                <w:lang w:val="en-US"/>
              </w:rPr>
            </w:pPr>
            <w:r>
              <w:rPr>
                <w:rFonts w:cs="Arial"/>
                <w:lang w:val="en-US"/>
              </w:rPr>
              <w:t>Single transmission, UL: configured grant Type2</w:t>
            </w:r>
          </w:p>
        </w:tc>
      </w:tr>
      <w:tr w:rsidR="00DB00DF" w:rsidRPr="00991357" w14:paraId="1D059CC4"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1708A9B" w14:textId="77777777" w:rsidR="00DB00DF" w:rsidRPr="00DB00DF" w:rsidRDefault="00DB00DF" w:rsidP="00130F0E">
            <w:pPr>
              <w:spacing w:after="0"/>
              <w:ind w:left="720" w:hanging="720"/>
              <w:rPr>
                <w:rFonts w:cs="Arial"/>
                <w:lang w:val="en-US"/>
              </w:rPr>
            </w:pPr>
            <w:r w:rsidRPr="00DB00DF">
              <w:rPr>
                <w:rFonts w:cs="Arial"/>
                <w:lang w:val="en-US" w:eastAsia="ja-JP"/>
              </w:rPr>
              <w:t>Channel estimation</w:t>
            </w:r>
          </w:p>
        </w:tc>
        <w:tc>
          <w:tcPr>
            <w:tcW w:w="5208" w:type="dxa"/>
            <w:tcBorders>
              <w:top w:val="single" w:sz="4" w:space="0" w:color="auto"/>
              <w:left w:val="single" w:sz="4" w:space="0" w:color="auto"/>
              <w:bottom w:val="single" w:sz="4" w:space="0" w:color="auto"/>
              <w:right w:val="single" w:sz="4" w:space="0" w:color="auto"/>
            </w:tcBorders>
            <w:vAlign w:val="center"/>
          </w:tcPr>
          <w:p w14:paraId="75822656" w14:textId="1501C434" w:rsidR="00DB00DF" w:rsidRPr="00DB00DF" w:rsidRDefault="00570834" w:rsidP="00130F0E">
            <w:pPr>
              <w:spacing w:after="0"/>
              <w:ind w:left="720" w:hanging="720"/>
              <w:rPr>
                <w:rFonts w:cs="Arial"/>
                <w:lang w:val="en-US"/>
              </w:rPr>
            </w:pPr>
            <w:r>
              <w:rPr>
                <w:rFonts w:cs="Arial"/>
                <w:lang w:val="en-US"/>
              </w:rPr>
              <w:t>No channel estimation error</w:t>
            </w:r>
          </w:p>
        </w:tc>
      </w:tr>
      <w:tr w:rsidR="00570834" w:rsidRPr="00991357" w14:paraId="50DC00FA"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9DB23AC" w14:textId="202BB65D" w:rsidR="00570834" w:rsidRPr="00DB00DF" w:rsidRDefault="00570834" w:rsidP="00130F0E">
            <w:pPr>
              <w:spacing w:after="0"/>
              <w:ind w:left="720" w:hanging="720"/>
              <w:rPr>
                <w:rFonts w:cs="Arial"/>
                <w:lang w:val="en-US" w:eastAsia="ja-JP"/>
              </w:rPr>
            </w:pPr>
            <w:r>
              <w:rPr>
                <w:rFonts w:cs="Arial"/>
                <w:lang w:val="en-US" w:eastAsia="ja-JP"/>
              </w:rPr>
              <w:t xml:space="preserve">Traffic </w:t>
            </w:r>
          </w:p>
        </w:tc>
        <w:tc>
          <w:tcPr>
            <w:tcW w:w="5208" w:type="dxa"/>
            <w:tcBorders>
              <w:top w:val="single" w:sz="4" w:space="0" w:color="auto"/>
              <w:left w:val="single" w:sz="4" w:space="0" w:color="auto"/>
              <w:bottom w:val="single" w:sz="4" w:space="0" w:color="auto"/>
              <w:right w:val="single" w:sz="4" w:space="0" w:color="auto"/>
            </w:tcBorders>
            <w:vAlign w:val="center"/>
          </w:tcPr>
          <w:p w14:paraId="36F42FD6" w14:textId="6AC87705" w:rsidR="00570834" w:rsidRDefault="00570834" w:rsidP="00130F0E">
            <w:pPr>
              <w:spacing w:after="0"/>
              <w:ind w:left="720" w:hanging="720"/>
              <w:rPr>
                <w:rFonts w:cs="Arial"/>
                <w:lang w:val="en-US"/>
              </w:rPr>
            </w:pPr>
            <w:r>
              <w:rPr>
                <w:rFonts w:cs="Arial"/>
                <w:lang w:val="en-US"/>
              </w:rPr>
              <w:t xml:space="preserve">FTP model 3, arrival interval 100 </w:t>
            </w:r>
            <w:proofErr w:type="spellStart"/>
            <w:r>
              <w:rPr>
                <w:rFonts w:cs="Arial"/>
                <w:lang w:val="en-US"/>
              </w:rPr>
              <w:t>ms</w:t>
            </w:r>
            <w:proofErr w:type="spellEnd"/>
            <w:r>
              <w:rPr>
                <w:rFonts w:cs="Arial"/>
                <w:lang w:val="en-US"/>
              </w:rPr>
              <w:t>, TBS=100</w:t>
            </w:r>
          </w:p>
        </w:tc>
      </w:tr>
      <w:tr w:rsidR="00570834" w:rsidRPr="00991357" w14:paraId="4C32F4CE" w14:textId="77777777" w:rsidTr="00130F0E">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8288698" w14:textId="2A37B387" w:rsidR="00570834" w:rsidRDefault="00570834" w:rsidP="00130F0E">
            <w:pPr>
              <w:spacing w:after="0"/>
              <w:ind w:left="720" w:hanging="720"/>
              <w:rPr>
                <w:rFonts w:cs="Arial"/>
                <w:lang w:val="en-US" w:eastAsia="ja-JP"/>
              </w:rPr>
            </w:pPr>
            <w:r>
              <w:rPr>
                <w:rFonts w:cs="Arial"/>
                <w:lang w:val="en-US" w:eastAsia="ja-JP"/>
              </w:rPr>
              <w:t xml:space="preserve">URLLC requirements </w:t>
            </w:r>
          </w:p>
        </w:tc>
        <w:tc>
          <w:tcPr>
            <w:tcW w:w="5208" w:type="dxa"/>
            <w:tcBorders>
              <w:top w:val="single" w:sz="4" w:space="0" w:color="auto"/>
              <w:left w:val="single" w:sz="4" w:space="0" w:color="auto"/>
              <w:bottom w:val="single" w:sz="4" w:space="0" w:color="auto"/>
              <w:right w:val="single" w:sz="4" w:space="0" w:color="auto"/>
            </w:tcBorders>
            <w:vAlign w:val="center"/>
          </w:tcPr>
          <w:p w14:paraId="55C04564" w14:textId="2A77716F" w:rsidR="00570834" w:rsidRDefault="00570834" w:rsidP="00130F0E">
            <w:pPr>
              <w:spacing w:after="0"/>
              <w:ind w:left="720" w:hanging="720"/>
              <w:rPr>
                <w:rFonts w:cs="Arial"/>
                <w:lang w:val="en-US"/>
              </w:rPr>
            </w:pPr>
            <w:r>
              <w:rPr>
                <w:rFonts w:cs="Arial"/>
                <w:lang w:val="en-US"/>
              </w:rPr>
              <w:t xml:space="preserve">Latency: 3 </w:t>
            </w:r>
            <w:proofErr w:type="spellStart"/>
            <w:r>
              <w:rPr>
                <w:rFonts w:cs="Arial"/>
                <w:lang w:val="en-US"/>
              </w:rPr>
              <w:t>ms</w:t>
            </w:r>
            <w:proofErr w:type="spellEnd"/>
            <w:r>
              <w:rPr>
                <w:rFonts w:cs="Arial"/>
                <w:lang w:val="en-US"/>
              </w:rPr>
              <w:t>, Reliability 99.9999%</w:t>
            </w:r>
          </w:p>
        </w:tc>
      </w:tr>
    </w:tbl>
    <w:p w14:paraId="1A863CA3" w14:textId="77777777" w:rsidR="006A6D77" w:rsidRPr="00BC2943" w:rsidRDefault="006A6D77" w:rsidP="006A472C">
      <w:pPr>
        <w:rPr>
          <w:rFonts w:cs="Arial"/>
          <w:lang w:val="en-US"/>
        </w:rPr>
      </w:pPr>
    </w:p>
    <w:p w14:paraId="77BC8BD5" w14:textId="36C6B65A" w:rsidR="00021FE8" w:rsidRPr="00BC2943" w:rsidRDefault="00A203F6" w:rsidP="006A6D77">
      <w:pPr>
        <w:pStyle w:val="Caption"/>
        <w:keepNext/>
        <w:rPr>
          <w:rFonts w:cs="Arial"/>
          <w:lang w:val="en-US"/>
        </w:rPr>
      </w:pPr>
      <w:r w:rsidRPr="00BC2943">
        <w:rPr>
          <w:rFonts w:cs="Arial"/>
          <w:lang w:val="en-US"/>
        </w:rPr>
        <w:t xml:space="preserve">Table </w:t>
      </w:r>
      <w:bookmarkEnd w:id="36"/>
      <w:r w:rsidRPr="00BC2943">
        <w:rPr>
          <w:rFonts w:cs="Arial"/>
          <w:lang w:val="en-US"/>
        </w:rPr>
        <w:t>A-</w:t>
      </w:r>
      <w:r w:rsidR="00DB00DF">
        <w:rPr>
          <w:rFonts w:cs="Arial"/>
          <w:lang w:val="en-US"/>
        </w:rPr>
        <w:t>3</w:t>
      </w:r>
      <w:r w:rsidRPr="00BC2943">
        <w:rPr>
          <w:rFonts w:cs="Arial"/>
          <w:lang w:val="en-US"/>
        </w:rPr>
        <w:t>: Link level simulation assumption</w:t>
      </w:r>
      <w:r w:rsidR="00BC2943">
        <w:rPr>
          <w:rFonts w:cs="Arial"/>
          <w:lang w:val="en-US"/>
        </w:rPr>
        <w:t xml:space="preserve"> (Urban macro scenario)</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8A133F" w:rsidRPr="0088132D" w14:paraId="2C7AAF7F"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tcPr>
          <w:p w14:paraId="4A6CD1A1" w14:textId="77777777" w:rsidR="008A133F" w:rsidRPr="00BC2943" w:rsidRDefault="008A133F" w:rsidP="008A133F">
            <w:pPr>
              <w:spacing w:after="0"/>
              <w:ind w:left="720" w:hanging="720"/>
              <w:jc w:val="center"/>
              <w:rPr>
                <w:rFonts w:eastAsia="Batang" w:cs="Arial"/>
              </w:rPr>
            </w:pPr>
            <w:r w:rsidRPr="00BC2943">
              <w:rPr>
                <w:rFonts w:eastAsia="Batang" w:cs="Arial"/>
              </w:rPr>
              <w:t>Parameter</w:t>
            </w:r>
          </w:p>
        </w:tc>
        <w:tc>
          <w:tcPr>
            <w:tcW w:w="51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tcPr>
          <w:p w14:paraId="4BB2FC02" w14:textId="77777777" w:rsidR="008A133F" w:rsidRPr="00BC2943" w:rsidRDefault="008A133F" w:rsidP="008A133F">
            <w:pPr>
              <w:spacing w:after="0"/>
              <w:ind w:left="720" w:hanging="720"/>
              <w:jc w:val="center"/>
              <w:rPr>
                <w:rFonts w:eastAsia="SimSun" w:cs="Arial"/>
                <w:lang w:val="en-US"/>
              </w:rPr>
            </w:pPr>
            <w:r w:rsidRPr="00BC2943">
              <w:rPr>
                <w:rFonts w:eastAsia="SimSun" w:cs="Arial"/>
                <w:lang w:val="en-US"/>
              </w:rPr>
              <w:t>Value</w:t>
            </w:r>
          </w:p>
        </w:tc>
      </w:tr>
      <w:tr w:rsidR="008A133F" w:rsidRPr="0088132D" w14:paraId="025E281F"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B5BA6" w14:textId="77777777" w:rsidR="008A133F" w:rsidRPr="00BC2943" w:rsidRDefault="008A133F" w:rsidP="008A133F">
            <w:pPr>
              <w:spacing w:after="0"/>
              <w:ind w:left="720" w:hanging="720"/>
              <w:jc w:val="center"/>
              <w:rPr>
                <w:rFonts w:eastAsia="Batang" w:cs="Arial"/>
              </w:rPr>
            </w:pPr>
            <w:r w:rsidRPr="00BC2943">
              <w:rPr>
                <w:rFonts w:eastAsia="Batang" w:cs="Arial"/>
              </w:rPr>
              <w:t>Carrier frequency for evaluation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7D834" w14:textId="77777777" w:rsidR="008A133F" w:rsidRPr="00BC2943" w:rsidRDefault="008A133F" w:rsidP="008A133F">
            <w:pPr>
              <w:spacing w:after="0"/>
              <w:ind w:left="720" w:hanging="720"/>
              <w:jc w:val="center"/>
              <w:rPr>
                <w:rFonts w:eastAsia="SimSun" w:cs="Arial"/>
                <w:lang w:val="en-US"/>
              </w:rPr>
            </w:pPr>
            <w:r w:rsidRPr="00BC2943">
              <w:rPr>
                <w:rFonts w:eastAsia="SimSun" w:cs="Arial"/>
                <w:lang w:val="en-US"/>
              </w:rPr>
              <w:t>4GHz</w:t>
            </w:r>
          </w:p>
        </w:tc>
      </w:tr>
      <w:tr w:rsidR="008A133F" w:rsidRPr="0088132D" w14:paraId="4FE69913"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5EFF2" w14:textId="77777777" w:rsidR="008A133F" w:rsidRPr="00BC2943" w:rsidRDefault="008A133F" w:rsidP="008A133F">
            <w:pPr>
              <w:spacing w:after="0"/>
              <w:ind w:left="720" w:hanging="720"/>
              <w:jc w:val="center"/>
              <w:rPr>
                <w:rFonts w:eastAsia="Batang" w:cs="Arial"/>
              </w:rPr>
            </w:pPr>
            <w:r w:rsidRPr="00BC2943">
              <w:rPr>
                <w:rFonts w:eastAsia="Batang" w:cs="Arial"/>
              </w:rPr>
              <w:t>Channel model</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0A15" w14:textId="77777777" w:rsidR="008A133F" w:rsidRPr="00BC2943" w:rsidRDefault="008A133F" w:rsidP="008A133F">
            <w:pPr>
              <w:spacing w:after="0"/>
              <w:ind w:left="720" w:hanging="720"/>
              <w:jc w:val="center"/>
              <w:rPr>
                <w:rFonts w:eastAsia="SimSun" w:cs="Arial"/>
                <w:lang w:val="en-US"/>
              </w:rPr>
            </w:pPr>
            <w:r w:rsidRPr="00BC2943">
              <w:rPr>
                <w:rFonts w:eastAsia="SimSun" w:cs="Arial"/>
                <w:lang w:val="en-US"/>
              </w:rPr>
              <w:t>TDL-C (delay spread: 300ns) as in 38.901</w:t>
            </w:r>
          </w:p>
        </w:tc>
      </w:tr>
      <w:tr w:rsidR="008A133F" w:rsidRPr="0088132D" w14:paraId="58590C3C"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B58C0" w14:textId="77777777" w:rsidR="008A133F" w:rsidRPr="00BC2943" w:rsidRDefault="008A133F" w:rsidP="008A133F">
            <w:pPr>
              <w:spacing w:after="0"/>
              <w:ind w:left="720" w:hanging="720"/>
              <w:jc w:val="center"/>
              <w:rPr>
                <w:rFonts w:eastAsia="Batang" w:cs="Arial"/>
              </w:rPr>
            </w:pPr>
            <w:r w:rsidRPr="00BC2943">
              <w:rPr>
                <w:rFonts w:eastAsia="Batang" w:cs="Arial"/>
              </w:rPr>
              <w:t>UE speed</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89856" w14:textId="235434C8" w:rsidR="008A133F" w:rsidRPr="00BC2943" w:rsidRDefault="008A133F" w:rsidP="008A133F">
            <w:pPr>
              <w:spacing w:after="0"/>
              <w:ind w:left="720" w:hanging="720"/>
              <w:jc w:val="center"/>
              <w:rPr>
                <w:rFonts w:eastAsia="SimSun" w:cs="Arial"/>
                <w:lang w:val="en-US"/>
              </w:rPr>
            </w:pPr>
            <w:r w:rsidRPr="00BC2943">
              <w:rPr>
                <w:rFonts w:eastAsia="SimSun" w:cs="Arial"/>
                <w:lang w:val="en-US"/>
              </w:rPr>
              <w:t xml:space="preserve">3 km/h </w:t>
            </w:r>
            <w:r w:rsidR="0088132D" w:rsidRPr="00BC2943">
              <w:rPr>
                <w:rFonts w:eastAsia="SimSun" w:cs="Arial"/>
                <w:lang w:val="en-US"/>
              </w:rPr>
              <w:t>for modeling fading channel</w:t>
            </w:r>
          </w:p>
        </w:tc>
      </w:tr>
      <w:tr w:rsidR="008A133F" w:rsidRPr="0088132D" w14:paraId="06CE3BD2"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73056" w14:textId="77777777" w:rsidR="008A133F" w:rsidRPr="00BC2943" w:rsidRDefault="008A133F" w:rsidP="008A133F">
            <w:pPr>
              <w:spacing w:after="0"/>
              <w:ind w:left="720" w:hanging="720"/>
              <w:jc w:val="center"/>
              <w:rPr>
                <w:rFonts w:eastAsia="Batang" w:cs="Arial"/>
              </w:rPr>
            </w:pPr>
            <w:r w:rsidRPr="00BC2943">
              <w:rPr>
                <w:rFonts w:eastAsia="Batang" w:cs="Arial"/>
              </w:rPr>
              <w:t>BS antenna configuration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64B94" w14:textId="77777777" w:rsidR="008A133F" w:rsidRPr="00BC2943" w:rsidRDefault="008A133F" w:rsidP="008A133F">
            <w:pPr>
              <w:spacing w:after="0"/>
              <w:ind w:left="720" w:hanging="720"/>
              <w:jc w:val="center"/>
              <w:rPr>
                <w:rFonts w:eastAsia="SimSun" w:cs="Arial"/>
                <w:lang w:val="en-US"/>
              </w:rPr>
            </w:pPr>
            <w:r w:rsidRPr="00BC2943">
              <w:rPr>
                <w:rFonts w:eastAsia="SimSun" w:cs="Arial"/>
                <w:lang w:val="en-US"/>
              </w:rPr>
              <w:t xml:space="preserve">2 Tx/4 Rx antenna ports </w:t>
            </w:r>
          </w:p>
        </w:tc>
      </w:tr>
      <w:tr w:rsidR="008A133F" w:rsidRPr="0088132D" w14:paraId="3A31976E"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C9B" w14:textId="77777777" w:rsidR="008A133F" w:rsidRPr="00BC2943" w:rsidRDefault="008A133F" w:rsidP="008A133F">
            <w:pPr>
              <w:spacing w:after="0"/>
              <w:ind w:left="720" w:hanging="720"/>
              <w:jc w:val="center"/>
              <w:rPr>
                <w:rFonts w:eastAsia="Batang" w:cs="Arial"/>
              </w:rPr>
            </w:pPr>
            <w:r w:rsidRPr="00BC2943">
              <w:rPr>
                <w:rFonts w:eastAsia="Batang" w:cs="Arial"/>
              </w:rPr>
              <w:t>UE antenna configuration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DB52" w14:textId="77777777" w:rsidR="008A133F" w:rsidRPr="00BC2943" w:rsidRDefault="008A133F" w:rsidP="008A133F">
            <w:pPr>
              <w:spacing w:after="0"/>
              <w:ind w:left="720" w:hanging="720"/>
              <w:jc w:val="center"/>
              <w:rPr>
                <w:rFonts w:eastAsia="SimSun" w:cs="Arial"/>
                <w:lang w:val="en-US"/>
              </w:rPr>
            </w:pPr>
            <w:r w:rsidRPr="00BC2943">
              <w:rPr>
                <w:rFonts w:eastAsia="SimSun" w:cs="Arial"/>
                <w:lang w:val="en-US"/>
              </w:rPr>
              <w:t>2 Tx/4 Rx antenna ports</w:t>
            </w:r>
          </w:p>
        </w:tc>
      </w:tr>
      <w:tr w:rsidR="008A133F" w:rsidRPr="0088132D" w14:paraId="6630C723"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B2B1C" w14:textId="77777777" w:rsidR="008A133F" w:rsidRPr="00BC2943" w:rsidRDefault="008A133F" w:rsidP="008A133F">
            <w:pPr>
              <w:spacing w:after="0"/>
              <w:ind w:left="720" w:hanging="720"/>
              <w:jc w:val="center"/>
              <w:rPr>
                <w:rFonts w:eastAsia="Batang" w:cs="Arial"/>
              </w:rPr>
            </w:pPr>
            <w:r w:rsidRPr="00BC2943">
              <w:rPr>
                <w:rFonts w:eastAsia="Batang" w:cs="Arial"/>
              </w:rPr>
              <w:t>System bandwidth</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183F9" w14:textId="77777777" w:rsidR="008A133F" w:rsidRPr="00BC2943" w:rsidRDefault="008A133F" w:rsidP="008A133F">
            <w:pPr>
              <w:spacing w:after="0"/>
              <w:ind w:left="720" w:hanging="720"/>
              <w:jc w:val="center"/>
              <w:rPr>
                <w:rFonts w:eastAsia="SimSun" w:cs="Arial"/>
                <w:lang w:val="en-US"/>
              </w:rPr>
            </w:pPr>
            <w:r w:rsidRPr="00BC2943">
              <w:rPr>
                <w:rFonts w:eastAsia="SimSun" w:cs="Arial"/>
                <w:lang w:val="en-US"/>
              </w:rPr>
              <w:t>40 MHz</w:t>
            </w:r>
          </w:p>
        </w:tc>
      </w:tr>
      <w:tr w:rsidR="008A133F" w:rsidRPr="0088132D" w14:paraId="4F08D1FA"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48831" w14:textId="77777777" w:rsidR="008A133F" w:rsidRPr="00BC2943" w:rsidRDefault="008A133F" w:rsidP="008A133F">
            <w:pPr>
              <w:spacing w:after="0"/>
              <w:ind w:left="720" w:hanging="720"/>
              <w:jc w:val="center"/>
              <w:rPr>
                <w:rFonts w:eastAsia="Batang" w:cs="Arial"/>
              </w:rPr>
            </w:pPr>
            <w:r w:rsidRPr="00BC2943">
              <w:rPr>
                <w:rFonts w:eastAsia="Batang" w:cs="Arial"/>
              </w:rPr>
              <w:t>Sub-carrier spacing</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9B104" w14:textId="77777777" w:rsidR="008A133F" w:rsidRPr="00BC2943" w:rsidRDefault="008A133F" w:rsidP="008A133F">
            <w:pPr>
              <w:spacing w:after="0"/>
              <w:ind w:left="720" w:hanging="720"/>
              <w:jc w:val="center"/>
              <w:rPr>
                <w:rFonts w:eastAsia="SimSun" w:cs="Arial"/>
                <w:lang w:val="en-US"/>
              </w:rPr>
            </w:pPr>
            <w:r w:rsidRPr="00BC2943">
              <w:rPr>
                <w:rFonts w:eastAsia="SimSun" w:cs="Arial"/>
                <w:lang w:val="en-US"/>
              </w:rPr>
              <w:t>30 kHz</w:t>
            </w:r>
          </w:p>
        </w:tc>
      </w:tr>
      <w:tr w:rsidR="008A133F" w:rsidRPr="0088132D" w14:paraId="43BE84EB"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C3066" w14:textId="77777777" w:rsidR="008A133F" w:rsidRPr="00BC2943" w:rsidRDefault="008A133F" w:rsidP="008A133F">
            <w:pPr>
              <w:spacing w:after="0"/>
              <w:ind w:left="720" w:hanging="720"/>
              <w:jc w:val="center"/>
              <w:rPr>
                <w:rFonts w:eastAsia="Batang" w:cs="Arial"/>
              </w:rPr>
            </w:pPr>
            <w:r w:rsidRPr="00BC2943">
              <w:rPr>
                <w:rFonts w:eastAsia="Batang" w:cs="Arial"/>
              </w:rPr>
              <w:t>Channel estimation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984F4" w14:textId="77777777" w:rsidR="008A133F" w:rsidRPr="00BC2943" w:rsidRDefault="008A133F" w:rsidP="008A133F">
            <w:pPr>
              <w:spacing w:after="0"/>
              <w:ind w:left="720" w:hanging="720"/>
              <w:jc w:val="center"/>
              <w:rPr>
                <w:rFonts w:eastAsia="SimSun" w:cs="Arial"/>
                <w:lang w:val="en-US"/>
              </w:rPr>
            </w:pPr>
            <w:r w:rsidRPr="00BC2943">
              <w:rPr>
                <w:rFonts w:eastAsia="SimSun" w:cs="Arial"/>
                <w:lang w:val="en-US"/>
              </w:rPr>
              <w:t>Practical</w:t>
            </w:r>
          </w:p>
        </w:tc>
      </w:tr>
      <w:tr w:rsidR="008A133F" w:rsidRPr="0088132D" w14:paraId="2202E42C" w14:textId="77777777" w:rsidTr="008A133F">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0402" w14:textId="77777777" w:rsidR="008A133F" w:rsidRPr="00BC2943" w:rsidRDefault="008A133F" w:rsidP="008A133F">
            <w:pPr>
              <w:spacing w:after="0"/>
              <w:ind w:left="720" w:hanging="720"/>
              <w:jc w:val="center"/>
              <w:rPr>
                <w:rFonts w:eastAsia="Batang" w:cs="Arial"/>
              </w:rPr>
            </w:pPr>
            <w:r w:rsidRPr="00BC2943">
              <w:rPr>
                <w:rFonts w:eastAsia="Batang" w:cs="Arial"/>
              </w:rPr>
              <w:t>Receiver type</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CBC5B" w14:textId="77777777" w:rsidR="008A133F" w:rsidRPr="00BC2943" w:rsidRDefault="008A133F" w:rsidP="008A133F">
            <w:pPr>
              <w:spacing w:after="0"/>
              <w:ind w:left="720" w:hanging="720"/>
              <w:jc w:val="center"/>
              <w:rPr>
                <w:rFonts w:eastAsia="SimSun" w:cs="Arial"/>
                <w:lang w:val="en-US"/>
              </w:rPr>
            </w:pPr>
            <w:r w:rsidRPr="00BC2943">
              <w:rPr>
                <w:rFonts w:eastAsia="SimSun" w:cs="Arial"/>
                <w:lang w:val="en-US"/>
              </w:rPr>
              <w:t>MMSE</w:t>
            </w:r>
          </w:p>
        </w:tc>
      </w:tr>
    </w:tbl>
    <w:p w14:paraId="66CF2CF9" w14:textId="77777777" w:rsidR="00B643E4" w:rsidRPr="00BC2943" w:rsidRDefault="00B643E4" w:rsidP="00021FE8">
      <w:pPr>
        <w:pStyle w:val="BodyText"/>
        <w:rPr>
          <w:lang w:val="en-US"/>
        </w:rPr>
      </w:pPr>
    </w:p>
    <w:sectPr w:rsidR="00B643E4" w:rsidRPr="00BC2943">
      <w:headerReference w:type="even" r:id="rId12"/>
      <w:footerReference w:type="default" r:id="rId1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3E048B" w14:textId="77777777" w:rsidR="00785150" w:rsidRDefault="00785150">
      <w:pPr>
        <w:spacing w:after="0"/>
      </w:pPr>
      <w:r>
        <w:separator/>
      </w:r>
    </w:p>
  </w:endnote>
  <w:endnote w:type="continuationSeparator" w:id="0">
    <w:p w14:paraId="3E8A3D87" w14:textId="77777777" w:rsidR="00785150" w:rsidRDefault="007851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31E44" w14:textId="77777777" w:rsidR="008A133F" w:rsidRDefault="008A133F" w:rsidP="008A133F">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F19DC3" w14:textId="77777777" w:rsidR="00785150" w:rsidRDefault="00785150">
      <w:pPr>
        <w:spacing w:after="0"/>
      </w:pPr>
      <w:r>
        <w:separator/>
      </w:r>
    </w:p>
  </w:footnote>
  <w:footnote w:type="continuationSeparator" w:id="0">
    <w:p w14:paraId="6EDE6938" w14:textId="77777777" w:rsidR="00785150" w:rsidRDefault="0078515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A9AA3B" w14:textId="77777777" w:rsidR="008A133F" w:rsidRDefault="008A133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443778F"/>
    <w:multiLevelType w:val="hybridMultilevel"/>
    <w:tmpl w:val="F9609DFE"/>
    <w:lvl w:ilvl="0" w:tplc="041D0001">
      <w:start w:val="1"/>
      <w:numFmt w:val="bullet"/>
      <w:lvlText w:val=""/>
      <w:lvlJc w:val="left"/>
      <w:pPr>
        <w:ind w:left="2421" w:hanging="360"/>
      </w:pPr>
      <w:rPr>
        <w:rFonts w:ascii="Symbol" w:hAnsi="Symbol" w:hint="default"/>
      </w:rPr>
    </w:lvl>
    <w:lvl w:ilvl="1" w:tplc="041D0003" w:tentative="1">
      <w:start w:val="1"/>
      <w:numFmt w:val="bullet"/>
      <w:lvlText w:val="o"/>
      <w:lvlJc w:val="left"/>
      <w:pPr>
        <w:ind w:left="3141" w:hanging="360"/>
      </w:pPr>
      <w:rPr>
        <w:rFonts w:ascii="Courier New" w:hAnsi="Courier New" w:cs="Courier New" w:hint="default"/>
      </w:rPr>
    </w:lvl>
    <w:lvl w:ilvl="2" w:tplc="041D0005" w:tentative="1">
      <w:start w:val="1"/>
      <w:numFmt w:val="bullet"/>
      <w:lvlText w:val=""/>
      <w:lvlJc w:val="left"/>
      <w:pPr>
        <w:ind w:left="3861" w:hanging="360"/>
      </w:pPr>
      <w:rPr>
        <w:rFonts w:ascii="Wingdings" w:hAnsi="Wingdings" w:hint="default"/>
      </w:rPr>
    </w:lvl>
    <w:lvl w:ilvl="3" w:tplc="041D0001" w:tentative="1">
      <w:start w:val="1"/>
      <w:numFmt w:val="bullet"/>
      <w:lvlText w:val=""/>
      <w:lvlJc w:val="left"/>
      <w:pPr>
        <w:ind w:left="4581" w:hanging="360"/>
      </w:pPr>
      <w:rPr>
        <w:rFonts w:ascii="Symbol" w:hAnsi="Symbol" w:hint="default"/>
      </w:rPr>
    </w:lvl>
    <w:lvl w:ilvl="4" w:tplc="041D0003" w:tentative="1">
      <w:start w:val="1"/>
      <w:numFmt w:val="bullet"/>
      <w:lvlText w:val="o"/>
      <w:lvlJc w:val="left"/>
      <w:pPr>
        <w:ind w:left="5301" w:hanging="360"/>
      </w:pPr>
      <w:rPr>
        <w:rFonts w:ascii="Courier New" w:hAnsi="Courier New" w:cs="Courier New" w:hint="default"/>
      </w:rPr>
    </w:lvl>
    <w:lvl w:ilvl="5" w:tplc="041D0005" w:tentative="1">
      <w:start w:val="1"/>
      <w:numFmt w:val="bullet"/>
      <w:lvlText w:val=""/>
      <w:lvlJc w:val="left"/>
      <w:pPr>
        <w:ind w:left="6021" w:hanging="360"/>
      </w:pPr>
      <w:rPr>
        <w:rFonts w:ascii="Wingdings" w:hAnsi="Wingdings" w:hint="default"/>
      </w:rPr>
    </w:lvl>
    <w:lvl w:ilvl="6" w:tplc="041D0001" w:tentative="1">
      <w:start w:val="1"/>
      <w:numFmt w:val="bullet"/>
      <w:lvlText w:val=""/>
      <w:lvlJc w:val="left"/>
      <w:pPr>
        <w:ind w:left="6741" w:hanging="360"/>
      </w:pPr>
      <w:rPr>
        <w:rFonts w:ascii="Symbol" w:hAnsi="Symbol" w:hint="default"/>
      </w:rPr>
    </w:lvl>
    <w:lvl w:ilvl="7" w:tplc="041D0003" w:tentative="1">
      <w:start w:val="1"/>
      <w:numFmt w:val="bullet"/>
      <w:lvlText w:val="o"/>
      <w:lvlJc w:val="left"/>
      <w:pPr>
        <w:ind w:left="7461" w:hanging="360"/>
      </w:pPr>
      <w:rPr>
        <w:rFonts w:ascii="Courier New" w:hAnsi="Courier New" w:cs="Courier New" w:hint="default"/>
      </w:rPr>
    </w:lvl>
    <w:lvl w:ilvl="8" w:tplc="041D0005" w:tentative="1">
      <w:start w:val="1"/>
      <w:numFmt w:val="bullet"/>
      <w:lvlText w:val=""/>
      <w:lvlJc w:val="left"/>
      <w:pPr>
        <w:ind w:left="8181" w:hanging="360"/>
      </w:pPr>
      <w:rPr>
        <w:rFonts w:ascii="Wingdings" w:hAnsi="Wingdings" w:hint="default"/>
      </w:rPr>
    </w:lvl>
  </w:abstractNum>
  <w:abstractNum w:abstractNumId="2" w15:restartNumberingAfterBreak="0">
    <w:nsid w:val="1BBA66D2"/>
    <w:multiLevelType w:val="hybridMultilevel"/>
    <w:tmpl w:val="E2A8041A"/>
    <w:lvl w:ilvl="0" w:tplc="4756FB0E">
      <w:numFmt w:val="decimal"/>
      <w:lvlText w:val="%1."/>
      <w:lvlJc w:val="left"/>
      <w:pPr>
        <w:ind w:left="810" w:hanging="45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3AA46647"/>
    <w:multiLevelType w:val="hybridMultilevel"/>
    <w:tmpl w:val="7B003DDE"/>
    <w:lvl w:ilvl="0" w:tplc="EA8E06C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3B5D20CD"/>
    <w:multiLevelType w:val="hybridMultilevel"/>
    <w:tmpl w:val="3CE80E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29626CB"/>
    <w:multiLevelType w:val="hybridMultilevel"/>
    <w:tmpl w:val="D3D061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A804E20"/>
    <w:multiLevelType w:val="hybridMultilevel"/>
    <w:tmpl w:val="DCA64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3"/>
  </w:num>
  <w:num w:numId="4">
    <w:abstractNumId w:val="8"/>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6"/>
    <w:lvlOverride w:ilvl="0">
      <w:startOverride w:val="1"/>
    </w:lvlOverride>
  </w:num>
  <w:num w:numId="8">
    <w:abstractNumId w:val="5"/>
  </w:num>
  <w:num w:numId="9">
    <w:abstractNumId w:val="2"/>
  </w:num>
  <w:num w:numId="10">
    <w:abstractNumId w:val="4"/>
  </w:num>
  <w:num w:numId="11">
    <w:abstractNumId w:val="7"/>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grammar="clean"/>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3F6"/>
    <w:rsid w:val="00004C13"/>
    <w:rsid w:val="00010118"/>
    <w:rsid w:val="00021FE8"/>
    <w:rsid w:val="00054F38"/>
    <w:rsid w:val="00070035"/>
    <w:rsid w:val="000E04B6"/>
    <w:rsid w:val="000E20C3"/>
    <w:rsid w:val="000E45EB"/>
    <w:rsid w:val="00102D6C"/>
    <w:rsid w:val="00123E3A"/>
    <w:rsid w:val="001345A8"/>
    <w:rsid w:val="00162C7E"/>
    <w:rsid w:val="00170FE0"/>
    <w:rsid w:val="00171594"/>
    <w:rsid w:val="00173051"/>
    <w:rsid w:val="001C2B74"/>
    <w:rsid w:val="001D6CCC"/>
    <w:rsid w:val="001E26FB"/>
    <w:rsid w:val="002001AC"/>
    <w:rsid w:val="0022484B"/>
    <w:rsid w:val="00236F4C"/>
    <w:rsid w:val="0026751A"/>
    <w:rsid w:val="002D7AB9"/>
    <w:rsid w:val="002E7446"/>
    <w:rsid w:val="0031460C"/>
    <w:rsid w:val="00384253"/>
    <w:rsid w:val="00386B5B"/>
    <w:rsid w:val="00387330"/>
    <w:rsid w:val="003A1B0A"/>
    <w:rsid w:val="003D53C0"/>
    <w:rsid w:val="003D5966"/>
    <w:rsid w:val="00422216"/>
    <w:rsid w:val="00437274"/>
    <w:rsid w:val="00444254"/>
    <w:rsid w:val="0046027C"/>
    <w:rsid w:val="00461010"/>
    <w:rsid w:val="00470FDC"/>
    <w:rsid w:val="004F771E"/>
    <w:rsid w:val="0055644C"/>
    <w:rsid w:val="005564F2"/>
    <w:rsid w:val="00570834"/>
    <w:rsid w:val="00572F7F"/>
    <w:rsid w:val="00586D69"/>
    <w:rsid w:val="0059318B"/>
    <w:rsid w:val="005B10F5"/>
    <w:rsid w:val="005B5ADB"/>
    <w:rsid w:val="005E01C6"/>
    <w:rsid w:val="006034D7"/>
    <w:rsid w:val="00614E2B"/>
    <w:rsid w:val="00615B04"/>
    <w:rsid w:val="006220D2"/>
    <w:rsid w:val="00632AAA"/>
    <w:rsid w:val="00644D1C"/>
    <w:rsid w:val="00647FA7"/>
    <w:rsid w:val="006A098F"/>
    <w:rsid w:val="006A472C"/>
    <w:rsid w:val="006A6D77"/>
    <w:rsid w:val="006C6597"/>
    <w:rsid w:val="00701507"/>
    <w:rsid w:val="00711C69"/>
    <w:rsid w:val="007624E4"/>
    <w:rsid w:val="00774936"/>
    <w:rsid w:val="00782061"/>
    <w:rsid w:val="00785150"/>
    <w:rsid w:val="007852E9"/>
    <w:rsid w:val="007A26A1"/>
    <w:rsid w:val="007B2AEC"/>
    <w:rsid w:val="007C49FA"/>
    <w:rsid w:val="007E68B9"/>
    <w:rsid w:val="0082794B"/>
    <w:rsid w:val="00837E07"/>
    <w:rsid w:val="00845F4D"/>
    <w:rsid w:val="008464B5"/>
    <w:rsid w:val="00864ACC"/>
    <w:rsid w:val="0088132D"/>
    <w:rsid w:val="0088611D"/>
    <w:rsid w:val="008865FF"/>
    <w:rsid w:val="008A133F"/>
    <w:rsid w:val="008A1841"/>
    <w:rsid w:val="008A31F2"/>
    <w:rsid w:val="008B18E0"/>
    <w:rsid w:val="008B4B8A"/>
    <w:rsid w:val="008C0233"/>
    <w:rsid w:val="008D228C"/>
    <w:rsid w:val="008E43A1"/>
    <w:rsid w:val="0090387F"/>
    <w:rsid w:val="00905D01"/>
    <w:rsid w:val="0094342A"/>
    <w:rsid w:val="00961626"/>
    <w:rsid w:val="0096623A"/>
    <w:rsid w:val="009677D3"/>
    <w:rsid w:val="00971AA3"/>
    <w:rsid w:val="00990622"/>
    <w:rsid w:val="009E2507"/>
    <w:rsid w:val="009E4593"/>
    <w:rsid w:val="009F2B78"/>
    <w:rsid w:val="00A03BD3"/>
    <w:rsid w:val="00A203F6"/>
    <w:rsid w:val="00A34556"/>
    <w:rsid w:val="00A4609D"/>
    <w:rsid w:val="00A77B98"/>
    <w:rsid w:val="00A77EDE"/>
    <w:rsid w:val="00A80DFC"/>
    <w:rsid w:val="00A87B0A"/>
    <w:rsid w:val="00A93DC0"/>
    <w:rsid w:val="00AA17B3"/>
    <w:rsid w:val="00AA7610"/>
    <w:rsid w:val="00AB3426"/>
    <w:rsid w:val="00AC1049"/>
    <w:rsid w:val="00AC7121"/>
    <w:rsid w:val="00AD7941"/>
    <w:rsid w:val="00AE788B"/>
    <w:rsid w:val="00AF6AB8"/>
    <w:rsid w:val="00B13364"/>
    <w:rsid w:val="00B40A10"/>
    <w:rsid w:val="00B50328"/>
    <w:rsid w:val="00B62290"/>
    <w:rsid w:val="00B643E4"/>
    <w:rsid w:val="00BA380E"/>
    <w:rsid w:val="00BC2943"/>
    <w:rsid w:val="00BD062F"/>
    <w:rsid w:val="00C0152F"/>
    <w:rsid w:val="00C03718"/>
    <w:rsid w:val="00C26A86"/>
    <w:rsid w:val="00C45991"/>
    <w:rsid w:val="00C577AD"/>
    <w:rsid w:val="00C65F73"/>
    <w:rsid w:val="00C663B8"/>
    <w:rsid w:val="00C90378"/>
    <w:rsid w:val="00C912F6"/>
    <w:rsid w:val="00C920E7"/>
    <w:rsid w:val="00CB1A3E"/>
    <w:rsid w:val="00CC0993"/>
    <w:rsid w:val="00CE79C5"/>
    <w:rsid w:val="00D01343"/>
    <w:rsid w:val="00D23AE5"/>
    <w:rsid w:val="00D37A05"/>
    <w:rsid w:val="00D567BD"/>
    <w:rsid w:val="00D67AE3"/>
    <w:rsid w:val="00D709C7"/>
    <w:rsid w:val="00D74BF8"/>
    <w:rsid w:val="00DA568A"/>
    <w:rsid w:val="00DB00DF"/>
    <w:rsid w:val="00DB2318"/>
    <w:rsid w:val="00DC09C7"/>
    <w:rsid w:val="00DE4C2E"/>
    <w:rsid w:val="00DF6070"/>
    <w:rsid w:val="00E212DF"/>
    <w:rsid w:val="00E24261"/>
    <w:rsid w:val="00E30119"/>
    <w:rsid w:val="00E30C19"/>
    <w:rsid w:val="00E316A7"/>
    <w:rsid w:val="00E31BEB"/>
    <w:rsid w:val="00E46D8F"/>
    <w:rsid w:val="00E64D74"/>
    <w:rsid w:val="00EB0CB4"/>
    <w:rsid w:val="00EC5CF3"/>
    <w:rsid w:val="00F00B34"/>
    <w:rsid w:val="00F1503F"/>
    <w:rsid w:val="00F16221"/>
    <w:rsid w:val="00F646E7"/>
    <w:rsid w:val="00F678AB"/>
    <w:rsid w:val="00F7347F"/>
    <w:rsid w:val="00F73E3A"/>
    <w:rsid w:val="00F918BB"/>
    <w:rsid w:val="00FB79EF"/>
    <w:rsid w:val="00FD63AD"/>
    <w:rsid w:val="00FF0961"/>
  </w:rsids>
  <m:mathPr>
    <m:mathFont m:val="Cambria Math"/>
    <m:brkBin m:val="before"/>
    <m:brkBinSub m:val="--"/>
    <m:smallFrac m:val="0"/>
    <m:dispDef/>
    <m:lMargin m:val="0"/>
    <m:rMargin m:val="0"/>
    <m:defJc m:val="centerGroup"/>
    <m:wrapIndent m:val="1440"/>
    <m:intLim m:val="subSup"/>
    <m:naryLim m:val="undOvr"/>
  </m:mathPr>
  <w:themeFontLang w:val="sv-SE"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C4608"/>
  <w15:chartTrackingRefBased/>
  <w15:docId w15:val="{505FB588-CE95-4617-AA5C-C428AC382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203F6"/>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203F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203F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A203F6"/>
    <w:pPr>
      <w:numPr>
        <w:ilvl w:val="2"/>
      </w:numPr>
      <w:spacing w:before="120"/>
      <w:outlineLvl w:val="2"/>
    </w:pPr>
    <w:rPr>
      <w:sz w:val="28"/>
      <w:szCs w:val="28"/>
    </w:rPr>
  </w:style>
  <w:style w:type="paragraph" w:styleId="Heading4">
    <w:name w:val="heading 4"/>
    <w:basedOn w:val="Heading3"/>
    <w:next w:val="Normal"/>
    <w:link w:val="Heading4Char"/>
    <w:qFormat/>
    <w:rsid w:val="00A203F6"/>
    <w:pPr>
      <w:numPr>
        <w:ilvl w:val="3"/>
      </w:numPr>
      <w:outlineLvl w:val="3"/>
    </w:pPr>
    <w:rPr>
      <w:sz w:val="24"/>
      <w:szCs w:val="24"/>
    </w:rPr>
  </w:style>
  <w:style w:type="paragraph" w:styleId="Heading5">
    <w:name w:val="heading 5"/>
    <w:basedOn w:val="Heading4"/>
    <w:next w:val="Normal"/>
    <w:link w:val="Heading5Char"/>
    <w:qFormat/>
    <w:rsid w:val="00A203F6"/>
    <w:pPr>
      <w:numPr>
        <w:ilvl w:val="4"/>
      </w:numPr>
      <w:outlineLvl w:val="4"/>
    </w:pPr>
    <w:rPr>
      <w:sz w:val="22"/>
      <w:szCs w:val="22"/>
    </w:rPr>
  </w:style>
  <w:style w:type="paragraph" w:styleId="Heading6">
    <w:name w:val="heading 6"/>
    <w:basedOn w:val="Normal"/>
    <w:next w:val="Normal"/>
    <w:link w:val="Heading6Char"/>
    <w:qFormat/>
    <w:rsid w:val="00A203F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A203F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A203F6"/>
    <w:pPr>
      <w:numPr>
        <w:ilvl w:val="7"/>
      </w:numPr>
      <w:outlineLvl w:val="7"/>
    </w:pPr>
  </w:style>
  <w:style w:type="paragraph" w:styleId="Heading9">
    <w:name w:val="heading 9"/>
    <w:basedOn w:val="Heading8"/>
    <w:next w:val="Normal"/>
    <w:link w:val="Heading9Char"/>
    <w:qFormat/>
    <w:rsid w:val="00A203F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203F6"/>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A203F6"/>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A203F6"/>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A203F6"/>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A203F6"/>
    <w:rPr>
      <w:rFonts w:ascii="Arial" w:eastAsia="Times New Roman" w:hAnsi="Arial" w:cs="Arial"/>
      <w:lang w:val="en-GB" w:eastAsia="zh-CN"/>
    </w:rPr>
  </w:style>
  <w:style w:type="character" w:customStyle="1" w:styleId="Heading6Char">
    <w:name w:val="Heading 6 Char"/>
    <w:basedOn w:val="DefaultParagraphFont"/>
    <w:link w:val="Heading6"/>
    <w:rsid w:val="00A203F6"/>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A203F6"/>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A203F6"/>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A203F6"/>
    <w:rPr>
      <w:rFonts w:ascii="Arial" w:eastAsia="Times New Roman" w:hAnsi="Arial" w:cs="Arial"/>
      <w:sz w:val="20"/>
      <w:szCs w:val="20"/>
      <w:lang w:val="en-GB" w:eastAsia="zh-CN"/>
    </w:rPr>
  </w:style>
  <w:style w:type="paragraph" w:styleId="TOC1">
    <w:name w:val="toc 1"/>
    <w:aliases w:val="Observation TOC2"/>
    <w:uiPriority w:val="39"/>
    <w:rsid w:val="00A203F6"/>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val="en-US" w:eastAsia="zh-C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A203F6"/>
    <w:pPr>
      <w:spacing w:after="240"/>
      <w:jc w:val="center"/>
    </w:pPr>
    <w:rPr>
      <w:b/>
      <w:bCs/>
    </w:rPr>
  </w:style>
  <w:style w:type="paragraph" w:customStyle="1" w:styleId="3GPPHeader">
    <w:name w:val="3GPP_Header"/>
    <w:basedOn w:val="Normal"/>
    <w:rsid w:val="00A203F6"/>
    <w:pPr>
      <w:tabs>
        <w:tab w:val="left" w:pos="1701"/>
        <w:tab w:val="right" w:pos="9639"/>
      </w:tabs>
      <w:spacing w:after="240"/>
    </w:pPr>
    <w:rPr>
      <w:b/>
      <w:sz w:val="24"/>
    </w:rPr>
  </w:style>
  <w:style w:type="paragraph" w:styleId="Footer">
    <w:name w:val="footer"/>
    <w:basedOn w:val="Header"/>
    <w:link w:val="FooterChar"/>
    <w:semiHidden/>
    <w:rsid w:val="00A203F6"/>
    <w:pPr>
      <w:widowControl w:val="0"/>
      <w:tabs>
        <w:tab w:val="clear" w:pos="4513"/>
        <w:tab w:val="clear" w:pos="9026"/>
      </w:tabs>
      <w:jc w:val="center"/>
    </w:pPr>
    <w:rPr>
      <w:rFonts w:cs="Arial"/>
      <w:b/>
      <w:bCs/>
      <w:i/>
      <w:iCs/>
      <w:noProof/>
      <w:sz w:val="18"/>
      <w:szCs w:val="18"/>
      <w:lang w:val="en-US"/>
    </w:rPr>
  </w:style>
  <w:style w:type="character" w:customStyle="1" w:styleId="FooterChar">
    <w:name w:val="Footer Char"/>
    <w:basedOn w:val="DefaultParagraphFont"/>
    <w:link w:val="Footer"/>
    <w:semiHidden/>
    <w:rsid w:val="00A203F6"/>
    <w:rPr>
      <w:rFonts w:ascii="Arial" w:eastAsia="Times New Roman" w:hAnsi="Arial" w:cs="Arial"/>
      <w:b/>
      <w:bCs/>
      <w:i/>
      <w:iCs/>
      <w:noProof/>
      <w:sz w:val="18"/>
      <w:szCs w:val="18"/>
      <w:lang w:val="en-US" w:eastAsia="zh-CN"/>
    </w:rPr>
  </w:style>
  <w:style w:type="paragraph" w:customStyle="1" w:styleId="Reference">
    <w:name w:val="Reference"/>
    <w:basedOn w:val="Normal"/>
    <w:link w:val="ReferenceChar"/>
    <w:qFormat/>
    <w:rsid w:val="00A203F6"/>
    <w:pPr>
      <w:numPr>
        <w:numId w:val="2"/>
      </w:numPr>
    </w:pPr>
  </w:style>
  <w:style w:type="character" w:styleId="PageNumber">
    <w:name w:val="page number"/>
    <w:semiHidden/>
    <w:rsid w:val="00A203F6"/>
  </w:style>
  <w:style w:type="paragraph" w:styleId="BodyText">
    <w:name w:val="Body Text"/>
    <w:basedOn w:val="Normal"/>
    <w:link w:val="BodyTextChar"/>
    <w:rsid w:val="00A203F6"/>
  </w:style>
  <w:style w:type="character" w:customStyle="1" w:styleId="BodyTextChar">
    <w:name w:val="Body Text Char"/>
    <w:basedOn w:val="DefaultParagraphFont"/>
    <w:link w:val="BodyText"/>
    <w:rsid w:val="00A203F6"/>
    <w:rPr>
      <w:rFonts w:ascii="Arial" w:eastAsia="Times New Roman" w:hAnsi="Arial" w:cs="Times New Roman"/>
      <w:sz w:val="20"/>
      <w:szCs w:val="20"/>
      <w:lang w:val="en-GB" w:eastAsia="zh-CN"/>
    </w:rPr>
  </w:style>
  <w:style w:type="paragraph" w:customStyle="1" w:styleId="Proposal">
    <w:name w:val="Proposal"/>
    <w:basedOn w:val="Normal"/>
    <w:link w:val="ProposalChar"/>
    <w:rsid w:val="00A203F6"/>
    <w:pPr>
      <w:numPr>
        <w:numId w:val="3"/>
      </w:numPr>
      <w:tabs>
        <w:tab w:val="clear" w:pos="1304"/>
        <w:tab w:val="left" w:pos="1701"/>
      </w:tabs>
      <w:ind w:left="1701" w:hanging="1701"/>
    </w:pPr>
    <w:rPr>
      <w:b/>
      <w:bCs/>
    </w:rPr>
  </w:style>
  <w:style w:type="paragraph" w:customStyle="1" w:styleId="Observation">
    <w:name w:val="Observation"/>
    <w:basedOn w:val="Proposal"/>
    <w:qFormat/>
    <w:rsid w:val="00A203F6"/>
    <w:pPr>
      <w:numPr>
        <w:numId w:val="4"/>
      </w:numPr>
      <w:tabs>
        <w:tab w:val="num" w:pos="360"/>
      </w:tabs>
      <w:ind w:left="1701" w:hanging="1701"/>
    </w:pPr>
  </w:style>
  <w:style w:type="character" w:customStyle="1" w:styleId="ProposalChar">
    <w:name w:val="Proposal Char"/>
    <w:basedOn w:val="DefaultParagraphFont"/>
    <w:link w:val="Proposal"/>
    <w:rsid w:val="00A203F6"/>
    <w:rPr>
      <w:rFonts w:ascii="Arial" w:eastAsia="Times New Roman" w:hAnsi="Arial" w:cs="Times New Roman"/>
      <w:b/>
      <w:bCs/>
      <w:sz w:val="20"/>
      <w:szCs w:val="20"/>
      <w:lang w:val="en-GB" w:eastAsia="zh-CN"/>
    </w:rPr>
  </w:style>
  <w:style w:type="table" w:styleId="TableGrid">
    <w:name w:val="Table Grid"/>
    <w:basedOn w:val="TableNormal"/>
    <w:uiPriority w:val="39"/>
    <w:rsid w:val="00A203F6"/>
    <w:pPr>
      <w:spacing w:after="0" w:line="240" w:lineRule="auto"/>
    </w:pPr>
    <w:rPr>
      <w:rFonts w:ascii="CG Times (WN)" w:eastAsia="Times New Roma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w:basedOn w:val="Normal"/>
    <w:link w:val="ListParagraphChar"/>
    <w:uiPriority w:val="34"/>
    <w:qFormat/>
    <w:rsid w:val="00A203F6"/>
    <w:pPr>
      <w:overflowPunct/>
      <w:autoSpaceDE/>
      <w:autoSpaceDN/>
      <w:adjustRightInd/>
      <w:spacing w:after="160" w:line="259" w:lineRule="auto"/>
      <w:ind w:left="720"/>
      <w:contextualSpacing/>
      <w:jc w:val="left"/>
      <w:textAlignment w:val="auto"/>
    </w:pPr>
    <w:rPr>
      <w:rFonts w:asciiTheme="minorHAnsi" w:eastAsiaTheme="minorHAnsi" w:hAnsiTheme="minorHAnsi" w:cstheme="minorBidi"/>
      <w:sz w:val="22"/>
      <w:szCs w:val="22"/>
      <w:lang w:val="sv-SE" w:eastAsia="en-US"/>
    </w:rPr>
  </w:style>
  <w:style w:type="character" w:customStyle="1" w:styleId="ListParagraphChar">
    <w:name w:val="List Paragraph Char"/>
    <w:aliases w:val="- Bullets Char,목록 단락 Char,リスト段落 Char"/>
    <w:link w:val="ListParagraph"/>
    <w:uiPriority w:val="34"/>
    <w:rsid w:val="00A203F6"/>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A203F6"/>
    <w:rPr>
      <w:rFonts w:ascii="Arial" w:eastAsia="Times New Roman" w:hAnsi="Arial" w:cs="Times New Roman"/>
      <w:b/>
      <w:bCs/>
      <w:sz w:val="20"/>
      <w:szCs w:val="20"/>
      <w:lang w:val="en-GB" w:eastAsia="zh-CN"/>
    </w:rPr>
  </w:style>
  <w:style w:type="character" w:customStyle="1" w:styleId="ReferenceChar">
    <w:name w:val="Reference Char"/>
    <w:link w:val="Reference"/>
    <w:rsid w:val="00A203F6"/>
    <w:rPr>
      <w:rFonts w:ascii="Arial" w:eastAsia="Times New Roman" w:hAnsi="Arial" w:cs="Times New Roman"/>
      <w:sz w:val="20"/>
      <w:szCs w:val="20"/>
      <w:lang w:val="en-GB" w:eastAsia="zh-CN"/>
    </w:rPr>
  </w:style>
  <w:style w:type="paragraph" w:styleId="Header">
    <w:name w:val="header"/>
    <w:basedOn w:val="Normal"/>
    <w:link w:val="HeaderChar"/>
    <w:uiPriority w:val="99"/>
    <w:unhideWhenUsed/>
    <w:rsid w:val="00A203F6"/>
    <w:pPr>
      <w:tabs>
        <w:tab w:val="center" w:pos="4513"/>
        <w:tab w:val="right" w:pos="9026"/>
      </w:tabs>
      <w:spacing w:after="0"/>
    </w:pPr>
  </w:style>
  <w:style w:type="character" w:customStyle="1" w:styleId="HeaderChar">
    <w:name w:val="Header Char"/>
    <w:basedOn w:val="DefaultParagraphFont"/>
    <w:link w:val="Header"/>
    <w:uiPriority w:val="99"/>
    <w:rsid w:val="00A203F6"/>
    <w:rPr>
      <w:rFonts w:ascii="Arial" w:eastAsia="Times New Roman" w:hAnsi="Arial" w:cs="Times New Roman"/>
      <w:sz w:val="20"/>
      <w:szCs w:val="20"/>
      <w:lang w:val="en-GB" w:eastAsia="zh-CN"/>
    </w:rPr>
  </w:style>
  <w:style w:type="character" w:customStyle="1" w:styleId="TabletextChar">
    <w:name w:val="Table_text Char"/>
    <w:link w:val="Tabletext"/>
    <w:locked/>
    <w:rsid w:val="00FD63AD"/>
    <w:rPr>
      <w:rFonts w:ascii="SimSun" w:eastAsia="SimSun" w:hAnsi="SimSun"/>
      <w:lang w:val="en-GB"/>
    </w:rPr>
  </w:style>
  <w:style w:type="paragraph" w:customStyle="1" w:styleId="Tabletext">
    <w:name w:val="Table_text"/>
    <w:basedOn w:val="Normal"/>
    <w:link w:val="TabletextChar"/>
    <w:qFormat/>
    <w:rsid w:val="00FD63A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left"/>
      <w:textAlignment w:val="auto"/>
    </w:pPr>
    <w:rPr>
      <w:rFonts w:ascii="SimSun" w:eastAsia="SimSun" w:hAnsi="SimSun" w:cstheme="minorBidi"/>
      <w:sz w:val="22"/>
      <w:szCs w:val="22"/>
      <w:lang w:eastAsia="en-US"/>
    </w:rPr>
  </w:style>
  <w:style w:type="paragraph" w:customStyle="1" w:styleId="tabletext0">
    <w:name w:val="tabletext0"/>
    <w:basedOn w:val="Normal"/>
    <w:uiPriority w:val="99"/>
    <w:rsid w:val="00FD63AD"/>
    <w:pPr>
      <w:overflowPunct/>
      <w:autoSpaceDE/>
      <w:autoSpaceDN/>
      <w:adjustRightInd/>
      <w:spacing w:before="100" w:beforeAutospacing="1" w:after="100" w:afterAutospacing="1"/>
      <w:jc w:val="left"/>
      <w:textAlignment w:val="auto"/>
    </w:pPr>
    <w:rPr>
      <w:rFonts w:ascii="Gulim" w:eastAsia="Gulim" w:hAnsi="Gulim" w:cs="Calibri"/>
      <w:sz w:val="24"/>
      <w:szCs w:val="24"/>
      <w:lang w:val="sv-SE" w:eastAsia="sv-SE"/>
    </w:rPr>
  </w:style>
  <w:style w:type="character" w:customStyle="1" w:styleId="CommentsChar">
    <w:name w:val="Comments Char"/>
    <w:link w:val="Comments"/>
    <w:locked/>
    <w:rsid w:val="00123E3A"/>
    <w:rPr>
      <w:rFonts w:ascii="Arial" w:eastAsia="MS Mincho" w:hAnsi="Arial" w:cs="Arial"/>
      <w:i/>
      <w:sz w:val="18"/>
      <w:szCs w:val="24"/>
      <w:lang w:val="en-GB" w:eastAsia="en-GB"/>
    </w:rPr>
  </w:style>
  <w:style w:type="paragraph" w:customStyle="1" w:styleId="Comments">
    <w:name w:val="Comments"/>
    <w:basedOn w:val="Normal"/>
    <w:link w:val="CommentsChar"/>
    <w:qFormat/>
    <w:rsid w:val="00123E3A"/>
    <w:pPr>
      <w:overflowPunct/>
      <w:autoSpaceDE/>
      <w:autoSpaceDN/>
      <w:adjustRightInd/>
      <w:spacing w:before="40" w:after="0"/>
      <w:jc w:val="left"/>
      <w:textAlignment w:val="auto"/>
    </w:pPr>
    <w:rPr>
      <w:rFonts w:eastAsia="MS Mincho" w:cs="Arial"/>
      <w:i/>
      <w:sz w:val="18"/>
      <w:szCs w:val="24"/>
      <w:lang w:eastAsia="en-GB"/>
    </w:rPr>
  </w:style>
  <w:style w:type="character" w:styleId="CommentReference">
    <w:name w:val="annotation reference"/>
    <w:basedOn w:val="DefaultParagraphFont"/>
    <w:uiPriority w:val="99"/>
    <w:semiHidden/>
    <w:unhideWhenUsed/>
    <w:rsid w:val="00DF6070"/>
    <w:rPr>
      <w:sz w:val="16"/>
      <w:szCs w:val="16"/>
    </w:rPr>
  </w:style>
  <w:style w:type="paragraph" w:styleId="CommentText">
    <w:name w:val="annotation text"/>
    <w:basedOn w:val="Normal"/>
    <w:link w:val="CommentTextChar"/>
    <w:uiPriority w:val="99"/>
    <w:unhideWhenUsed/>
    <w:rsid w:val="00DF6070"/>
  </w:style>
  <w:style w:type="character" w:customStyle="1" w:styleId="CommentTextChar">
    <w:name w:val="Comment Text Char"/>
    <w:basedOn w:val="DefaultParagraphFont"/>
    <w:link w:val="CommentText"/>
    <w:uiPriority w:val="99"/>
    <w:rsid w:val="00DF6070"/>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uiPriority w:val="99"/>
    <w:semiHidden/>
    <w:unhideWhenUsed/>
    <w:rsid w:val="00DF6070"/>
    <w:rPr>
      <w:b/>
      <w:bCs/>
    </w:rPr>
  </w:style>
  <w:style w:type="character" w:customStyle="1" w:styleId="CommentSubjectChar">
    <w:name w:val="Comment Subject Char"/>
    <w:basedOn w:val="CommentTextChar"/>
    <w:link w:val="CommentSubject"/>
    <w:uiPriority w:val="99"/>
    <w:semiHidden/>
    <w:rsid w:val="00DF6070"/>
    <w:rPr>
      <w:rFonts w:ascii="Arial" w:eastAsia="Times New Roman" w:hAnsi="Arial" w:cs="Times New Roman"/>
      <w:b/>
      <w:bCs/>
      <w:sz w:val="20"/>
      <w:szCs w:val="20"/>
      <w:lang w:val="en-GB" w:eastAsia="zh-CN"/>
    </w:rPr>
  </w:style>
  <w:style w:type="paragraph" w:styleId="BalloonText">
    <w:name w:val="Balloon Text"/>
    <w:basedOn w:val="Normal"/>
    <w:link w:val="BalloonTextChar"/>
    <w:uiPriority w:val="99"/>
    <w:semiHidden/>
    <w:unhideWhenUsed/>
    <w:rsid w:val="00DF607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F6070"/>
    <w:rPr>
      <w:rFonts w:ascii="Segoe UI" w:eastAsia="Times New Roman" w:hAnsi="Segoe UI" w:cs="Segoe UI"/>
      <w:sz w:val="18"/>
      <w:szCs w:val="18"/>
      <w:lang w:val="en-GB" w:eastAsia="zh-CN"/>
    </w:rPr>
  </w:style>
  <w:style w:type="character" w:styleId="PlaceholderText">
    <w:name w:val="Placeholder Text"/>
    <w:basedOn w:val="DefaultParagraphFont"/>
    <w:uiPriority w:val="99"/>
    <w:semiHidden/>
    <w:rsid w:val="00DB00DF"/>
    <w:rPr>
      <w:color w:val="808080"/>
    </w:rPr>
  </w:style>
  <w:style w:type="character" w:styleId="Hyperlink">
    <w:name w:val="Hyperlink"/>
    <w:basedOn w:val="DefaultParagraphFont"/>
    <w:uiPriority w:val="99"/>
    <w:unhideWhenUsed/>
    <w:rsid w:val="002E7446"/>
    <w:rPr>
      <w:color w:val="0563C1" w:themeColor="hyperlink"/>
      <w:u w:val="single"/>
    </w:rPr>
  </w:style>
  <w:style w:type="paragraph" w:styleId="TOC9">
    <w:name w:val="toc 9"/>
    <w:basedOn w:val="Normal"/>
    <w:next w:val="Normal"/>
    <w:autoRedefine/>
    <w:uiPriority w:val="39"/>
    <w:semiHidden/>
    <w:unhideWhenUsed/>
    <w:rsid w:val="002E7446"/>
    <w:pPr>
      <w:spacing w:after="100"/>
      <w:ind w:left="16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9670586">
      <w:bodyDiv w:val="1"/>
      <w:marLeft w:val="0"/>
      <w:marRight w:val="0"/>
      <w:marTop w:val="0"/>
      <w:marBottom w:val="0"/>
      <w:divBdr>
        <w:top w:val="none" w:sz="0" w:space="0" w:color="auto"/>
        <w:left w:val="none" w:sz="0" w:space="0" w:color="auto"/>
        <w:bottom w:val="none" w:sz="0" w:space="0" w:color="auto"/>
        <w:right w:val="none" w:sz="0" w:space="0" w:color="auto"/>
      </w:divBdr>
    </w:div>
    <w:div w:id="796682772">
      <w:bodyDiv w:val="1"/>
      <w:marLeft w:val="0"/>
      <w:marRight w:val="0"/>
      <w:marTop w:val="0"/>
      <w:marBottom w:val="0"/>
      <w:divBdr>
        <w:top w:val="none" w:sz="0" w:space="0" w:color="auto"/>
        <w:left w:val="none" w:sz="0" w:space="0" w:color="auto"/>
        <w:bottom w:val="none" w:sz="0" w:space="0" w:color="auto"/>
        <w:right w:val="none" w:sz="0" w:space="0" w:color="auto"/>
      </w:divBdr>
    </w:div>
    <w:div w:id="1095173813">
      <w:bodyDiv w:val="1"/>
      <w:marLeft w:val="0"/>
      <w:marRight w:val="0"/>
      <w:marTop w:val="0"/>
      <w:marBottom w:val="0"/>
      <w:divBdr>
        <w:top w:val="none" w:sz="0" w:space="0" w:color="auto"/>
        <w:left w:val="none" w:sz="0" w:space="0" w:color="auto"/>
        <w:bottom w:val="none" w:sz="0" w:space="0" w:color="auto"/>
        <w:right w:val="none" w:sz="0" w:space="0" w:color="auto"/>
      </w:divBdr>
    </w:div>
    <w:div w:id="1211576362">
      <w:bodyDiv w:val="1"/>
      <w:marLeft w:val="0"/>
      <w:marRight w:val="0"/>
      <w:marTop w:val="0"/>
      <w:marBottom w:val="0"/>
      <w:divBdr>
        <w:top w:val="none" w:sz="0" w:space="0" w:color="auto"/>
        <w:left w:val="none" w:sz="0" w:space="0" w:color="auto"/>
        <w:bottom w:val="none" w:sz="0" w:space="0" w:color="auto"/>
        <w:right w:val="none" w:sz="0" w:space="0" w:color="auto"/>
      </w:divBdr>
    </w:div>
    <w:div w:id="1514609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0D6389-6865-45C3-9434-0AA0D6CD87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3414</TotalTime>
  <Pages>8</Pages>
  <Words>1722</Words>
  <Characters>9818</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Kittipong Kittichokechai</dc:creator>
  <cp:keywords/>
  <dc:description/>
  <cp:lastModifiedBy>Yufei Blankenship</cp:lastModifiedBy>
  <cp:revision>28</cp:revision>
  <dcterms:created xsi:type="dcterms:W3CDTF">2018-11-02T11:54:00Z</dcterms:created>
  <dcterms:modified xsi:type="dcterms:W3CDTF">2018-11-13T19:04:00Z</dcterms:modified>
</cp:coreProperties>
</file>